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B04" w:rsidRDefault="00DC7CCA" w:rsidP="009E2B04">
      <w:pPr>
        <w:shd w:val="clear" w:color="auto" w:fill="C0504D" w:themeFill="accent2"/>
        <w:rPr>
          <w:rFonts w:ascii="Arial" w:hAnsi="Arial" w:cs="Arial"/>
          <w:b/>
          <w:color w:val="FFFFFF" w:themeColor="background1"/>
          <w:sz w:val="32"/>
          <w:szCs w:val="32"/>
        </w:rPr>
      </w:pPr>
      <w:r>
        <w:rPr>
          <w:rFonts w:ascii="Arial" w:hAnsi="Arial" w:cs="Arial"/>
          <w:b/>
          <w:color w:val="FFFFFF" w:themeColor="background1"/>
          <w:sz w:val="32"/>
          <w:szCs w:val="32"/>
        </w:rPr>
        <w:t>DT1 Document</w:t>
      </w:r>
      <w:r w:rsidR="009E2B04" w:rsidRPr="009E2B04">
        <w:rPr>
          <w:rFonts w:ascii="Arial" w:hAnsi="Arial" w:cs="Arial"/>
          <w:b/>
          <w:color w:val="FFFFFF" w:themeColor="background1"/>
          <w:sz w:val="32"/>
          <w:szCs w:val="32"/>
        </w:rPr>
        <w:t xml:space="preserve"> technique 1</w:t>
      </w:r>
    </w:p>
    <w:p w:rsidR="00A466D3" w:rsidRPr="00A466D3" w:rsidRDefault="00A466D3" w:rsidP="00A466D3">
      <w:pPr>
        <w:shd w:val="clear" w:color="auto" w:fill="FFFFFF" w:themeFill="background1"/>
        <w:rPr>
          <w:rFonts w:ascii="Arial" w:hAnsi="Arial" w:cs="Arial"/>
          <w:b/>
          <w:color w:val="FFFFFF" w:themeColor="background1"/>
          <w:sz w:val="16"/>
          <w:szCs w:val="16"/>
        </w:rPr>
      </w:pPr>
    </w:p>
    <w:p w:rsidR="00A466D3" w:rsidRPr="00A466D3" w:rsidRDefault="00A466D3" w:rsidP="00A466D3">
      <w:pPr>
        <w:shd w:val="clear" w:color="auto" w:fill="E5B8B7" w:themeFill="accent2" w:themeFillTint="66"/>
        <w:rPr>
          <w:rFonts w:ascii="Arial" w:hAnsi="Arial" w:cs="Arial"/>
          <w:b/>
          <w:color w:val="943634" w:themeColor="accent2" w:themeShade="BF"/>
          <w:sz w:val="32"/>
          <w:szCs w:val="32"/>
        </w:rPr>
      </w:pPr>
      <w:r w:rsidRPr="00A466D3">
        <w:rPr>
          <w:rFonts w:ascii="Arial" w:hAnsi="Arial" w:cs="Arial"/>
          <w:b/>
          <w:color w:val="943634" w:themeColor="accent2" w:themeShade="BF"/>
          <w:sz w:val="32"/>
          <w:szCs w:val="32"/>
        </w:rPr>
        <w:t>Tableau 1 : Présentation de l’éco quartier</w:t>
      </w:r>
    </w:p>
    <w:p w:rsidR="00A466D3" w:rsidRPr="00A466D3" w:rsidRDefault="00A466D3" w:rsidP="00A466D3">
      <w:pPr>
        <w:shd w:val="clear" w:color="auto" w:fill="FFFFFF" w:themeFill="background1"/>
        <w:rPr>
          <w:rFonts w:ascii="Arial" w:hAnsi="Arial" w:cs="Arial"/>
          <w:b/>
          <w:color w:val="FFFFFF" w:themeColor="background1"/>
          <w:sz w:val="16"/>
          <w:szCs w:val="16"/>
        </w:rPr>
      </w:pPr>
    </w:p>
    <w:tbl>
      <w:tblPr>
        <w:tblStyle w:val="Grillemoyenne3-Accent2"/>
        <w:tblW w:w="0" w:type="auto"/>
        <w:tblLayout w:type="fixed"/>
        <w:tblLook w:val="04A0"/>
      </w:tblPr>
      <w:tblGrid>
        <w:gridCol w:w="1668"/>
        <w:gridCol w:w="76"/>
        <w:gridCol w:w="1555"/>
        <w:gridCol w:w="7121"/>
      </w:tblGrid>
      <w:tr w:rsidR="00A457C0" w:rsidTr="009F7E78">
        <w:trPr>
          <w:cnfStyle w:val="100000000000"/>
          <w:trHeight w:val="1134"/>
        </w:trPr>
        <w:tc>
          <w:tcPr>
            <w:cnfStyle w:val="001000000000"/>
            <w:tcW w:w="1668" w:type="dxa"/>
            <w:textDirection w:val="btLr"/>
          </w:tcPr>
          <w:p w:rsidR="00A457C0" w:rsidRDefault="00A457C0" w:rsidP="001D5C9A">
            <w:pPr>
              <w:spacing w:line="360" w:lineRule="auto"/>
              <w:ind w:left="113" w:right="113"/>
              <w:jc w:val="center"/>
              <w:rPr>
                <w:rFonts w:ascii="Arial" w:hAnsi="Arial" w:cs="Arial"/>
                <w:sz w:val="36"/>
                <w:szCs w:val="36"/>
              </w:rPr>
            </w:pPr>
          </w:p>
          <w:p w:rsidR="00A457C0" w:rsidRDefault="00A457C0" w:rsidP="001D5C9A">
            <w:pPr>
              <w:spacing w:line="360" w:lineRule="auto"/>
              <w:ind w:left="113" w:right="113"/>
              <w:jc w:val="center"/>
              <w:rPr>
                <w:rFonts w:ascii="Arial" w:hAnsi="Arial" w:cs="Arial"/>
                <w:b w:val="0"/>
                <w:bCs w:val="0"/>
                <w:sz w:val="36"/>
                <w:szCs w:val="36"/>
              </w:rPr>
            </w:pPr>
            <w:r>
              <w:rPr>
                <w:rFonts w:ascii="Arial" w:hAnsi="Arial" w:cs="Arial"/>
                <w:sz w:val="36"/>
                <w:szCs w:val="36"/>
              </w:rPr>
              <w:t>LE GRAND LARGE</w:t>
            </w:r>
          </w:p>
        </w:tc>
        <w:tc>
          <w:tcPr>
            <w:tcW w:w="8752" w:type="dxa"/>
            <w:gridSpan w:val="3"/>
          </w:tcPr>
          <w:p w:rsidR="00A457C0" w:rsidRDefault="00A457C0">
            <w:pPr>
              <w:cnfStyle w:val="100000000000"/>
            </w:pPr>
            <w:r>
              <w:rPr>
                <w:noProof/>
                <w:lang w:eastAsia="fr-FR"/>
              </w:rPr>
              <w:drawing>
                <wp:inline distT="0" distB="0" distL="0" distR="0">
                  <wp:extent cx="5810250" cy="2759869"/>
                  <wp:effectExtent l="1905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810250" cy="2759869"/>
                          </a:xfrm>
                          <a:prstGeom prst="rect">
                            <a:avLst/>
                          </a:prstGeom>
                          <a:noFill/>
                          <a:ln w="9525">
                            <a:noFill/>
                            <a:miter lim="800000"/>
                            <a:headEnd/>
                            <a:tailEnd/>
                          </a:ln>
                        </pic:spPr>
                      </pic:pic>
                    </a:graphicData>
                  </a:graphic>
                </wp:inline>
              </w:drawing>
            </w:r>
          </w:p>
        </w:tc>
      </w:tr>
      <w:tr w:rsidR="00FC6510" w:rsidTr="009F7E78">
        <w:trPr>
          <w:cnfStyle w:val="000000100000"/>
        </w:trPr>
        <w:tc>
          <w:tcPr>
            <w:cnfStyle w:val="001000000000"/>
            <w:tcW w:w="1744" w:type="dxa"/>
            <w:gridSpan w:val="2"/>
          </w:tcPr>
          <w:p w:rsidR="00FC6510" w:rsidRDefault="00FC6510" w:rsidP="00FC6510">
            <w:pPr>
              <w:jc w:val="right"/>
            </w:pPr>
            <w:r>
              <w:t>Ville (s)</w:t>
            </w:r>
          </w:p>
        </w:tc>
        <w:tc>
          <w:tcPr>
            <w:tcW w:w="8676" w:type="dxa"/>
            <w:gridSpan w:val="2"/>
          </w:tcPr>
          <w:p w:rsidR="00FC6510" w:rsidRPr="00577F2D" w:rsidRDefault="00577F2D" w:rsidP="00577F2D">
            <w:pPr>
              <w:jc w:val="center"/>
              <w:cnfStyle w:val="000000100000"/>
              <w:rPr>
                <w:rFonts w:ascii="Arial" w:hAnsi="Arial" w:cs="Arial"/>
                <w:b/>
                <w:color w:val="0070C0"/>
                <w:sz w:val="28"/>
                <w:szCs w:val="28"/>
              </w:rPr>
            </w:pPr>
            <w:r w:rsidRPr="00577F2D">
              <w:rPr>
                <w:rFonts w:ascii="Arial" w:hAnsi="Arial" w:cs="Arial"/>
                <w:b/>
                <w:color w:val="0070C0"/>
                <w:sz w:val="28"/>
                <w:szCs w:val="28"/>
              </w:rPr>
              <w:t>DUNKERQUE</w:t>
            </w:r>
          </w:p>
        </w:tc>
      </w:tr>
      <w:tr w:rsidR="00FC6510" w:rsidTr="009F7E78">
        <w:tc>
          <w:tcPr>
            <w:cnfStyle w:val="001000000000"/>
            <w:tcW w:w="1744" w:type="dxa"/>
            <w:gridSpan w:val="2"/>
          </w:tcPr>
          <w:p w:rsidR="00FC6510" w:rsidRDefault="00FC6510" w:rsidP="00FC6510">
            <w:pPr>
              <w:jc w:val="right"/>
            </w:pPr>
            <w:r>
              <w:t>Etat d’avancement</w:t>
            </w:r>
          </w:p>
        </w:tc>
        <w:tc>
          <w:tcPr>
            <w:tcW w:w="8676" w:type="dxa"/>
            <w:gridSpan w:val="2"/>
          </w:tcPr>
          <w:p w:rsidR="00FC6510" w:rsidRPr="00577F2D" w:rsidRDefault="00577F2D">
            <w:pPr>
              <w:cnfStyle w:val="000000000000"/>
              <w:rPr>
                <w:color w:val="0070C0"/>
              </w:rPr>
            </w:pPr>
            <w:r w:rsidRPr="00577F2D">
              <w:rPr>
                <w:color w:val="0070C0"/>
              </w:rPr>
              <w:t>Début des travaux en 2008</w:t>
            </w:r>
          </w:p>
        </w:tc>
      </w:tr>
      <w:tr w:rsidR="00A457C0" w:rsidTr="009F7E78">
        <w:trPr>
          <w:cnfStyle w:val="000000100000"/>
        </w:trPr>
        <w:tc>
          <w:tcPr>
            <w:cnfStyle w:val="001000000000"/>
            <w:tcW w:w="1744" w:type="dxa"/>
            <w:gridSpan w:val="2"/>
            <w:vMerge w:val="restart"/>
          </w:tcPr>
          <w:p w:rsidR="008915C6" w:rsidRDefault="008915C6" w:rsidP="00FC6510">
            <w:pPr>
              <w:jc w:val="right"/>
            </w:pPr>
            <w:r>
              <w:t>Type de projet</w:t>
            </w:r>
          </w:p>
        </w:tc>
        <w:tc>
          <w:tcPr>
            <w:tcW w:w="1555" w:type="dxa"/>
          </w:tcPr>
          <w:p w:rsidR="008915C6" w:rsidRPr="00CC5138" w:rsidRDefault="008915C6" w:rsidP="00577F2D">
            <w:pPr>
              <w:jc w:val="center"/>
              <w:cnfStyle w:val="000000100000"/>
              <w:rPr>
                <w:rFonts w:ascii="Arial" w:hAnsi="Arial" w:cs="Arial"/>
              </w:rPr>
            </w:pPr>
            <w:r w:rsidRPr="00CC5138">
              <w:rPr>
                <w:rFonts w:ascii="Arial" w:hAnsi="Arial" w:cs="Arial"/>
              </w:rPr>
              <w:t>Réhabilitation</w:t>
            </w:r>
          </w:p>
        </w:tc>
        <w:tc>
          <w:tcPr>
            <w:tcW w:w="7121" w:type="dxa"/>
          </w:tcPr>
          <w:p w:rsidR="008915C6" w:rsidRPr="00577F2D" w:rsidRDefault="008915C6">
            <w:pPr>
              <w:cnfStyle w:val="000000100000"/>
              <w:rPr>
                <w:rFonts w:ascii="Arial" w:hAnsi="Arial" w:cs="Arial"/>
                <w:color w:val="0070C0"/>
              </w:rPr>
            </w:pPr>
          </w:p>
        </w:tc>
      </w:tr>
      <w:tr w:rsidR="00A457C0" w:rsidTr="009F7E78">
        <w:tc>
          <w:tcPr>
            <w:cnfStyle w:val="001000000000"/>
            <w:tcW w:w="1744" w:type="dxa"/>
            <w:gridSpan w:val="2"/>
            <w:vMerge/>
          </w:tcPr>
          <w:p w:rsidR="008915C6" w:rsidRDefault="008915C6" w:rsidP="00FC6510">
            <w:pPr>
              <w:jc w:val="right"/>
            </w:pPr>
          </w:p>
        </w:tc>
        <w:tc>
          <w:tcPr>
            <w:tcW w:w="1555" w:type="dxa"/>
          </w:tcPr>
          <w:p w:rsidR="008915C6" w:rsidRPr="00CC5138" w:rsidRDefault="008915C6" w:rsidP="00577F2D">
            <w:pPr>
              <w:jc w:val="center"/>
              <w:cnfStyle w:val="000000000000"/>
              <w:rPr>
                <w:rFonts w:ascii="Arial" w:hAnsi="Arial" w:cs="Arial"/>
              </w:rPr>
            </w:pPr>
            <w:r w:rsidRPr="00CC5138">
              <w:rPr>
                <w:rFonts w:ascii="Arial" w:hAnsi="Arial" w:cs="Arial"/>
              </w:rPr>
              <w:t>Reconquête de friche urbaine</w:t>
            </w:r>
          </w:p>
        </w:tc>
        <w:tc>
          <w:tcPr>
            <w:tcW w:w="7121" w:type="dxa"/>
          </w:tcPr>
          <w:p w:rsidR="008915C6" w:rsidRPr="00577F2D" w:rsidRDefault="00577F2D">
            <w:pPr>
              <w:cnfStyle w:val="000000000000"/>
              <w:rPr>
                <w:rFonts w:ascii="Arial" w:hAnsi="Arial" w:cs="Arial"/>
                <w:color w:val="0070C0"/>
              </w:rPr>
            </w:pPr>
            <w:r>
              <w:rPr>
                <w:rFonts w:ascii="Arial" w:hAnsi="Arial" w:cs="Arial"/>
                <w:color w:val="0070C0"/>
              </w:rPr>
              <w:t>Friche des anciens chantiers navals entre le centre-ville et la plage de Malo</w:t>
            </w:r>
          </w:p>
        </w:tc>
      </w:tr>
      <w:tr w:rsidR="00A457C0" w:rsidTr="009F7E78">
        <w:trPr>
          <w:cnfStyle w:val="000000100000"/>
        </w:trPr>
        <w:tc>
          <w:tcPr>
            <w:cnfStyle w:val="001000000000"/>
            <w:tcW w:w="1744" w:type="dxa"/>
            <w:gridSpan w:val="2"/>
            <w:vMerge/>
          </w:tcPr>
          <w:p w:rsidR="008915C6" w:rsidRDefault="008915C6" w:rsidP="00FC6510">
            <w:pPr>
              <w:jc w:val="right"/>
            </w:pPr>
          </w:p>
        </w:tc>
        <w:tc>
          <w:tcPr>
            <w:tcW w:w="1555" w:type="dxa"/>
          </w:tcPr>
          <w:p w:rsidR="008915C6" w:rsidRPr="00CC5138" w:rsidRDefault="008915C6" w:rsidP="00577F2D">
            <w:pPr>
              <w:jc w:val="center"/>
              <w:cnfStyle w:val="000000100000"/>
              <w:rPr>
                <w:rFonts w:ascii="Arial" w:hAnsi="Arial" w:cs="Arial"/>
              </w:rPr>
            </w:pPr>
            <w:r w:rsidRPr="00CC5138">
              <w:rPr>
                <w:rFonts w:ascii="Arial" w:hAnsi="Arial" w:cs="Arial"/>
              </w:rPr>
              <w:t>Quartier neuf en continuité de l’existant</w:t>
            </w:r>
          </w:p>
        </w:tc>
        <w:tc>
          <w:tcPr>
            <w:tcW w:w="7121" w:type="dxa"/>
          </w:tcPr>
          <w:p w:rsidR="008915C6" w:rsidRPr="00577F2D" w:rsidRDefault="008915C6">
            <w:pPr>
              <w:cnfStyle w:val="000000100000"/>
              <w:rPr>
                <w:rFonts w:ascii="Arial" w:hAnsi="Arial" w:cs="Arial"/>
                <w:color w:val="0070C0"/>
              </w:rPr>
            </w:pPr>
          </w:p>
        </w:tc>
      </w:tr>
      <w:tr w:rsidR="00577F2D" w:rsidTr="009F7E78">
        <w:tc>
          <w:tcPr>
            <w:cnfStyle w:val="001000000000"/>
            <w:tcW w:w="1744" w:type="dxa"/>
            <w:gridSpan w:val="2"/>
          </w:tcPr>
          <w:p w:rsidR="00577F2D" w:rsidRDefault="00577F2D" w:rsidP="00FC6510">
            <w:pPr>
              <w:jc w:val="right"/>
            </w:pPr>
            <w:r>
              <w:t>Origine du  projet</w:t>
            </w:r>
          </w:p>
        </w:tc>
        <w:tc>
          <w:tcPr>
            <w:tcW w:w="8676" w:type="dxa"/>
            <w:gridSpan w:val="2"/>
          </w:tcPr>
          <w:p w:rsidR="00577F2D" w:rsidRPr="00577F2D" w:rsidRDefault="00577F2D" w:rsidP="003628A3">
            <w:pPr>
              <w:cnfStyle w:val="000000000000"/>
              <w:rPr>
                <w:rFonts w:ascii="Arial" w:hAnsi="Arial" w:cs="Arial"/>
                <w:color w:val="0070C0"/>
              </w:rPr>
            </w:pPr>
            <w:r w:rsidRPr="00577F2D">
              <w:rPr>
                <w:rFonts w:ascii="Arial" w:hAnsi="Arial" w:cs="Arial"/>
                <w:color w:val="0070C0"/>
              </w:rPr>
              <w:t>La communauté urbaine de Dunkerque est engagée dans le développement durable.</w:t>
            </w:r>
            <w:r>
              <w:rPr>
                <w:rFonts w:ascii="Arial" w:hAnsi="Arial" w:cs="Arial"/>
                <w:color w:val="0070C0"/>
              </w:rPr>
              <w:t xml:space="preserve"> L’opération vise aussi à casser l’image </w:t>
            </w:r>
            <w:r w:rsidR="00255B82">
              <w:rPr>
                <w:rFonts w:ascii="Arial" w:hAnsi="Arial" w:cs="Arial"/>
                <w:color w:val="0070C0"/>
              </w:rPr>
              <w:t xml:space="preserve">d’une ville </w:t>
            </w:r>
            <w:r>
              <w:rPr>
                <w:rFonts w:ascii="Arial" w:hAnsi="Arial" w:cs="Arial"/>
                <w:color w:val="0070C0"/>
              </w:rPr>
              <w:t>industrielle</w:t>
            </w:r>
            <w:r w:rsidR="00255B82">
              <w:rPr>
                <w:rFonts w:ascii="Arial" w:hAnsi="Arial" w:cs="Arial"/>
                <w:color w:val="0070C0"/>
              </w:rPr>
              <w:t xml:space="preserve"> polluée.</w:t>
            </w:r>
          </w:p>
          <w:p w:rsidR="00577F2D" w:rsidRPr="00577F2D" w:rsidRDefault="00577F2D" w:rsidP="003628A3">
            <w:pPr>
              <w:cnfStyle w:val="000000000000"/>
              <w:rPr>
                <w:rFonts w:ascii="Arial" w:hAnsi="Arial" w:cs="Arial"/>
                <w:color w:val="0070C0"/>
                <w:sz w:val="24"/>
                <w:szCs w:val="24"/>
              </w:rPr>
            </w:pPr>
          </w:p>
        </w:tc>
      </w:tr>
      <w:tr w:rsidR="00FC6510" w:rsidTr="009F7E78">
        <w:trPr>
          <w:cnfStyle w:val="000000100000"/>
        </w:trPr>
        <w:tc>
          <w:tcPr>
            <w:cnfStyle w:val="001000000000"/>
            <w:tcW w:w="1744" w:type="dxa"/>
            <w:gridSpan w:val="2"/>
          </w:tcPr>
          <w:p w:rsidR="00FC6510" w:rsidRDefault="00FC6510" w:rsidP="00FC6510">
            <w:pPr>
              <w:jc w:val="right"/>
            </w:pPr>
            <w:r>
              <w:t>Surface</w:t>
            </w:r>
            <w:r w:rsidR="00255B82">
              <w:t xml:space="preserve"> (en hectares)</w:t>
            </w:r>
          </w:p>
        </w:tc>
        <w:tc>
          <w:tcPr>
            <w:tcW w:w="8676" w:type="dxa"/>
            <w:gridSpan w:val="2"/>
          </w:tcPr>
          <w:p w:rsidR="00FC6510" w:rsidRPr="00577F2D" w:rsidRDefault="00255B82">
            <w:pPr>
              <w:cnfStyle w:val="000000100000"/>
              <w:rPr>
                <w:rFonts w:ascii="Arial" w:hAnsi="Arial" w:cs="Arial"/>
                <w:color w:val="0070C0"/>
                <w:sz w:val="24"/>
                <w:szCs w:val="24"/>
              </w:rPr>
            </w:pPr>
            <w:r>
              <w:rPr>
                <w:rFonts w:ascii="Arial" w:hAnsi="Arial" w:cs="Arial"/>
                <w:color w:val="0070C0"/>
                <w:sz w:val="24"/>
                <w:szCs w:val="24"/>
              </w:rPr>
              <w:t>18</w:t>
            </w:r>
          </w:p>
        </w:tc>
      </w:tr>
      <w:tr w:rsidR="00FC6510" w:rsidTr="009F7E78">
        <w:tc>
          <w:tcPr>
            <w:cnfStyle w:val="001000000000"/>
            <w:tcW w:w="1744" w:type="dxa"/>
            <w:gridSpan w:val="2"/>
          </w:tcPr>
          <w:p w:rsidR="00FC6510" w:rsidRDefault="00FC6510" w:rsidP="00FC6510">
            <w:pPr>
              <w:jc w:val="right"/>
            </w:pPr>
            <w:r>
              <w:t>Nombre d’habitants</w:t>
            </w:r>
          </w:p>
        </w:tc>
        <w:tc>
          <w:tcPr>
            <w:tcW w:w="8676" w:type="dxa"/>
            <w:gridSpan w:val="2"/>
          </w:tcPr>
          <w:p w:rsidR="00FC6510" w:rsidRPr="00577F2D" w:rsidRDefault="00255B82">
            <w:pPr>
              <w:cnfStyle w:val="000000000000"/>
              <w:rPr>
                <w:rFonts w:ascii="Arial" w:hAnsi="Arial" w:cs="Arial"/>
                <w:color w:val="0070C0"/>
                <w:sz w:val="24"/>
                <w:szCs w:val="24"/>
              </w:rPr>
            </w:pPr>
            <w:r>
              <w:rPr>
                <w:rFonts w:ascii="Arial" w:hAnsi="Arial" w:cs="Arial"/>
                <w:color w:val="0070C0"/>
                <w:sz w:val="24"/>
                <w:szCs w:val="24"/>
              </w:rPr>
              <w:t>3500</w:t>
            </w:r>
          </w:p>
        </w:tc>
      </w:tr>
      <w:tr w:rsidR="00FC6510" w:rsidTr="009F7E78">
        <w:trPr>
          <w:cnfStyle w:val="000000100000"/>
        </w:trPr>
        <w:tc>
          <w:tcPr>
            <w:cnfStyle w:val="001000000000"/>
            <w:tcW w:w="1744" w:type="dxa"/>
            <w:gridSpan w:val="2"/>
          </w:tcPr>
          <w:p w:rsidR="00FC6510" w:rsidRDefault="00FC6510" w:rsidP="00FC6510">
            <w:pPr>
              <w:jc w:val="right"/>
            </w:pPr>
            <w:r>
              <w:t>Nombre de logements</w:t>
            </w:r>
          </w:p>
        </w:tc>
        <w:tc>
          <w:tcPr>
            <w:tcW w:w="8676" w:type="dxa"/>
            <w:gridSpan w:val="2"/>
          </w:tcPr>
          <w:p w:rsidR="00FC6510" w:rsidRPr="00577F2D" w:rsidRDefault="00255B82">
            <w:pPr>
              <w:cnfStyle w:val="000000100000"/>
              <w:rPr>
                <w:rFonts w:ascii="Arial" w:hAnsi="Arial" w:cs="Arial"/>
                <w:color w:val="0070C0"/>
                <w:sz w:val="24"/>
                <w:szCs w:val="24"/>
              </w:rPr>
            </w:pPr>
            <w:r>
              <w:rPr>
                <w:rFonts w:ascii="Arial" w:hAnsi="Arial" w:cs="Arial"/>
                <w:color w:val="0070C0"/>
                <w:sz w:val="24"/>
                <w:szCs w:val="24"/>
              </w:rPr>
              <w:t>1000</w:t>
            </w:r>
          </w:p>
        </w:tc>
      </w:tr>
      <w:tr w:rsidR="003D5D71" w:rsidTr="009F7E78">
        <w:tc>
          <w:tcPr>
            <w:cnfStyle w:val="001000000000"/>
            <w:tcW w:w="1744" w:type="dxa"/>
            <w:gridSpan w:val="2"/>
          </w:tcPr>
          <w:p w:rsidR="003D5D71" w:rsidRDefault="003D5D71" w:rsidP="00FC6510">
            <w:pPr>
              <w:jc w:val="right"/>
            </w:pPr>
            <w:r>
              <w:t>Autres activités</w:t>
            </w:r>
          </w:p>
        </w:tc>
        <w:tc>
          <w:tcPr>
            <w:tcW w:w="8676" w:type="dxa"/>
            <w:gridSpan w:val="2"/>
          </w:tcPr>
          <w:p w:rsidR="003D5D71" w:rsidRPr="003D5D71" w:rsidRDefault="003D5D71">
            <w:pPr>
              <w:cnfStyle w:val="000000000000"/>
              <w:rPr>
                <w:rFonts w:ascii="Arial" w:hAnsi="Arial" w:cs="Arial"/>
                <w:color w:val="0070C0"/>
              </w:rPr>
            </w:pPr>
            <w:r w:rsidRPr="003D5D71">
              <w:rPr>
                <w:rFonts w:ascii="Arial" w:hAnsi="Arial" w:cs="Arial"/>
                <w:color w:val="0070C0"/>
              </w:rPr>
              <w:t>Activités portuaires et de loisirs.</w:t>
            </w:r>
          </w:p>
        </w:tc>
      </w:tr>
      <w:tr w:rsidR="00A457C0" w:rsidTr="009F7E78">
        <w:trPr>
          <w:cnfStyle w:val="000000100000"/>
          <w:trHeight w:val="135"/>
        </w:trPr>
        <w:tc>
          <w:tcPr>
            <w:cnfStyle w:val="001000000000"/>
            <w:tcW w:w="1744" w:type="dxa"/>
            <w:gridSpan w:val="2"/>
            <w:vMerge w:val="restart"/>
          </w:tcPr>
          <w:p w:rsidR="00A457C0" w:rsidRDefault="00A457C0" w:rsidP="00FC6510">
            <w:pPr>
              <w:jc w:val="right"/>
            </w:pPr>
            <w:r>
              <w:t>Documents à consulter</w:t>
            </w:r>
          </w:p>
        </w:tc>
        <w:tc>
          <w:tcPr>
            <w:tcW w:w="1555" w:type="dxa"/>
          </w:tcPr>
          <w:p w:rsidR="00A457C0" w:rsidRDefault="00A457C0" w:rsidP="00A457C0">
            <w:pPr>
              <w:jc w:val="center"/>
              <w:cnfStyle w:val="000000100000"/>
            </w:pPr>
            <w:r>
              <w:t>Sites internet</w:t>
            </w:r>
          </w:p>
        </w:tc>
        <w:tc>
          <w:tcPr>
            <w:tcW w:w="7121" w:type="dxa"/>
          </w:tcPr>
          <w:p w:rsidR="00A457C0" w:rsidRDefault="002B30C6" w:rsidP="00A457C0">
            <w:pPr>
              <w:autoSpaceDE w:val="0"/>
              <w:autoSpaceDN w:val="0"/>
              <w:adjustRightInd w:val="0"/>
              <w:cnfStyle w:val="000000100000"/>
              <w:rPr>
                <w:rFonts w:ascii="Arial" w:hAnsi="Arial" w:cs="Arial"/>
              </w:rPr>
            </w:pPr>
            <w:hyperlink r:id="rId7" w:history="1">
              <w:r w:rsidR="00A457C0" w:rsidRPr="00A457C0">
                <w:rPr>
                  <w:rStyle w:val="Lienhypertexte"/>
                  <w:rFonts w:ascii="Arial" w:hAnsi="Arial" w:cs="Arial"/>
                </w:rPr>
                <w:t>http://fabien.devos.perso.sfr.fr/nept.html</w:t>
              </w:r>
            </w:hyperlink>
          </w:p>
          <w:p w:rsidR="007F0FD7" w:rsidRDefault="002B30C6" w:rsidP="00A457C0">
            <w:pPr>
              <w:autoSpaceDE w:val="0"/>
              <w:autoSpaceDN w:val="0"/>
              <w:adjustRightInd w:val="0"/>
              <w:cnfStyle w:val="000000100000"/>
              <w:rPr>
                <w:rFonts w:ascii="Arial" w:hAnsi="Arial" w:cs="Arial"/>
                <w:color w:val="0000FF"/>
              </w:rPr>
            </w:pPr>
            <w:hyperlink r:id="rId8" w:history="1">
              <w:r w:rsidR="00A457C0" w:rsidRPr="001049B6">
                <w:rPr>
                  <w:rStyle w:val="Lienhypertexte"/>
                  <w:rFonts w:ascii="Arial" w:hAnsi="Arial" w:cs="Arial"/>
                </w:rPr>
                <w:t>http://www.cfdu.org/publicmedia/original/107/31/fr/QD.Bouvier.pdf</w:t>
              </w:r>
            </w:hyperlink>
            <w:r w:rsidR="00A457C0" w:rsidRPr="00C23103">
              <w:rPr>
                <w:rFonts w:ascii="Arial" w:hAnsi="Arial" w:cs="Arial"/>
                <w:color w:val="0000FF"/>
              </w:rPr>
              <w:t xml:space="preserve"> </w:t>
            </w:r>
          </w:p>
          <w:p w:rsidR="00A457C0" w:rsidRPr="00A457C0" w:rsidRDefault="00A457C0" w:rsidP="00A457C0">
            <w:pPr>
              <w:autoSpaceDE w:val="0"/>
              <w:autoSpaceDN w:val="0"/>
              <w:adjustRightInd w:val="0"/>
              <w:cnfStyle w:val="000000100000"/>
              <w:rPr>
                <w:rFonts w:ascii="Arial" w:hAnsi="Arial" w:cs="Arial"/>
                <w:color w:val="0000FF"/>
              </w:rPr>
            </w:pPr>
            <w:r>
              <w:rPr>
                <w:rFonts w:ascii="Arial" w:hAnsi="Arial" w:cs="Arial"/>
                <w:sz w:val="24"/>
                <w:szCs w:val="24"/>
              </w:rPr>
              <w:tab/>
            </w:r>
          </w:p>
        </w:tc>
      </w:tr>
      <w:tr w:rsidR="00A457C0" w:rsidTr="009F7E78">
        <w:trPr>
          <w:trHeight w:val="135"/>
        </w:trPr>
        <w:tc>
          <w:tcPr>
            <w:cnfStyle w:val="001000000000"/>
            <w:tcW w:w="1744" w:type="dxa"/>
            <w:gridSpan w:val="2"/>
            <w:vMerge/>
          </w:tcPr>
          <w:p w:rsidR="00A457C0" w:rsidRDefault="00A457C0" w:rsidP="00FC6510">
            <w:pPr>
              <w:jc w:val="right"/>
            </w:pPr>
          </w:p>
        </w:tc>
        <w:tc>
          <w:tcPr>
            <w:tcW w:w="1555" w:type="dxa"/>
          </w:tcPr>
          <w:p w:rsidR="00A457C0" w:rsidRDefault="00A457C0" w:rsidP="00A457C0">
            <w:pPr>
              <w:jc w:val="center"/>
              <w:cnfStyle w:val="000000000000"/>
            </w:pPr>
            <w:r>
              <w:t>Articles</w:t>
            </w:r>
          </w:p>
        </w:tc>
        <w:tc>
          <w:tcPr>
            <w:tcW w:w="7121" w:type="dxa"/>
          </w:tcPr>
          <w:p w:rsidR="00A457C0" w:rsidRPr="00A457C0" w:rsidRDefault="00A457C0" w:rsidP="00A457C0">
            <w:pPr>
              <w:autoSpaceDE w:val="0"/>
              <w:autoSpaceDN w:val="0"/>
              <w:adjustRightInd w:val="0"/>
              <w:cnfStyle w:val="000000000000"/>
              <w:rPr>
                <w:rFonts w:ascii="Arial" w:hAnsi="Arial" w:cs="Arial"/>
                <w:bCs/>
                <w:color w:val="0070C0"/>
                <w:sz w:val="20"/>
                <w:szCs w:val="20"/>
              </w:rPr>
            </w:pPr>
            <w:r w:rsidRPr="00A457C0">
              <w:rPr>
                <w:rFonts w:ascii="Arial" w:hAnsi="Arial" w:cs="Arial"/>
                <w:bCs/>
                <w:color w:val="0070C0"/>
                <w:sz w:val="20"/>
                <w:szCs w:val="20"/>
              </w:rPr>
              <w:t>Un quartier maritime et vert au grand large / LOREAL, Annick – Le Moniteur des travaux publics et du bâtiment, 11 novembre 2005, p. 36</w:t>
            </w:r>
          </w:p>
          <w:p w:rsidR="00A457C0" w:rsidRPr="00A457C0" w:rsidRDefault="00A457C0" w:rsidP="00A457C0">
            <w:pPr>
              <w:autoSpaceDE w:val="0"/>
              <w:autoSpaceDN w:val="0"/>
              <w:adjustRightInd w:val="0"/>
              <w:cnfStyle w:val="000000000000"/>
              <w:rPr>
                <w:rFonts w:ascii="Arial" w:hAnsi="Arial" w:cs="Arial"/>
                <w:bCs/>
                <w:color w:val="0070C0"/>
                <w:sz w:val="20"/>
                <w:szCs w:val="20"/>
              </w:rPr>
            </w:pPr>
            <w:r w:rsidRPr="00A457C0">
              <w:rPr>
                <w:rFonts w:ascii="Arial" w:hAnsi="Arial" w:cs="Arial"/>
                <w:bCs/>
                <w:color w:val="0070C0"/>
                <w:sz w:val="20"/>
                <w:szCs w:val="20"/>
              </w:rPr>
              <w:t>Après Neptune, Dunkerque vise le Grand Large / ALLAIN-DUPRE, Elisabeth - Urbanisme, N°330, mai-juin 2003, pp.22-27</w:t>
            </w:r>
          </w:p>
          <w:p w:rsidR="00A457C0" w:rsidRPr="00A457C0" w:rsidRDefault="00A457C0" w:rsidP="00A457C0">
            <w:pPr>
              <w:autoSpaceDE w:val="0"/>
              <w:autoSpaceDN w:val="0"/>
              <w:adjustRightInd w:val="0"/>
              <w:cnfStyle w:val="000000000000"/>
              <w:rPr>
                <w:rFonts w:ascii="Arial" w:hAnsi="Arial" w:cs="Arial"/>
                <w:bCs/>
                <w:color w:val="0070C0"/>
              </w:rPr>
            </w:pPr>
            <w:r w:rsidRPr="00A457C0">
              <w:rPr>
                <w:rFonts w:ascii="Arial" w:hAnsi="Arial" w:cs="Arial"/>
                <w:bCs/>
                <w:color w:val="0070C0"/>
                <w:sz w:val="20"/>
                <w:szCs w:val="20"/>
              </w:rPr>
              <w:t>Neptune, 10 ans : projet et perspectives / AGUR - Actes du séminaire de Dunkerque, 3 décembre 1999, 63 p.</w:t>
            </w:r>
          </w:p>
        </w:tc>
      </w:tr>
      <w:tr w:rsidR="00A457C0" w:rsidTr="009F7E78">
        <w:trPr>
          <w:cnfStyle w:val="000000100000"/>
          <w:trHeight w:val="135"/>
        </w:trPr>
        <w:tc>
          <w:tcPr>
            <w:cnfStyle w:val="001000000000"/>
            <w:tcW w:w="1744" w:type="dxa"/>
            <w:gridSpan w:val="2"/>
            <w:vMerge/>
          </w:tcPr>
          <w:p w:rsidR="00A457C0" w:rsidRDefault="00A457C0" w:rsidP="00FC6510">
            <w:pPr>
              <w:jc w:val="right"/>
            </w:pPr>
          </w:p>
        </w:tc>
        <w:tc>
          <w:tcPr>
            <w:tcW w:w="1555" w:type="dxa"/>
          </w:tcPr>
          <w:p w:rsidR="00A457C0" w:rsidRDefault="00A457C0" w:rsidP="00A457C0">
            <w:pPr>
              <w:jc w:val="center"/>
              <w:cnfStyle w:val="000000100000"/>
            </w:pPr>
            <w:r>
              <w:t>pdf</w:t>
            </w:r>
          </w:p>
        </w:tc>
        <w:tc>
          <w:tcPr>
            <w:tcW w:w="7121" w:type="dxa"/>
          </w:tcPr>
          <w:p w:rsidR="00A457C0" w:rsidRPr="00A457C0" w:rsidRDefault="00A457C0">
            <w:pPr>
              <w:cnfStyle w:val="000000100000"/>
              <w:rPr>
                <w:rFonts w:ascii="Arial" w:hAnsi="Arial" w:cs="Arial"/>
                <w:color w:val="0070C0"/>
                <w:sz w:val="20"/>
                <w:szCs w:val="20"/>
              </w:rPr>
            </w:pPr>
            <w:r w:rsidRPr="00A457C0">
              <w:rPr>
                <w:rFonts w:ascii="Arial" w:hAnsi="Arial" w:cs="Arial"/>
                <w:color w:val="0070C0"/>
                <w:sz w:val="20"/>
                <w:szCs w:val="20"/>
              </w:rPr>
              <w:t>Dunkerque.pdf</w:t>
            </w:r>
          </w:p>
          <w:p w:rsidR="00A457C0" w:rsidRPr="00577F2D" w:rsidRDefault="00A457C0">
            <w:pPr>
              <w:cnfStyle w:val="000000100000"/>
              <w:rPr>
                <w:rFonts w:ascii="Arial" w:hAnsi="Arial" w:cs="Arial"/>
                <w:sz w:val="24"/>
                <w:szCs w:val="24"/>
              </w:rPr>
            </w:pPr>
            <w:r w:rsidRPr="00A457C0">
              <w:rPr>
                <w:rFonts w:ascii="Arial" w:hAnsi="Arial" w:cs="Arial"/>
                <w:color w:val="0070C0"/>
                <w:sz w:val="20"/>
                <w:szCs w:val="20"/>
              </w:rPr>
              <w:t>Dunkerque quartier 21.pdf</w:t>
            </w:r>
          </w:p>
        </w:tc>
      </w:tr>
    </w:tbl>
    <w:p w:rsidR="008915C6" w:rsidRDefault="008915C6"/>
    <w:p w:rsidR="0084478C" w:rsidRDefault="00A466D3" w:rsidP="0084478C">
      <w:pPr>
        <w:shd w:val="clear" w:color="auto" w:fill="E5B8B7" w:themeFill="accent2" w:themeFillTint="66"/>
        <w:rPr>
          <w:rFonts w:ascii="Arial" w:hAnsi="Arial" w:cs="Arial"/>
          <w:b/>
          <w:color w:val="943634" w:themeColor="accent2" w:themeShade="BF"/>
          <w:sz w:val="32"/>
          <w:szCs w:val="32"/>
        </w:rPr>
      </w:pPr>
      <w:r w:rsidRPr="00A466D3">
        <w:rPr>
          <w:rFonts w:ascii="Arial" w:hAnsi="Arial" w:cs="Arial"/>
          <w:b/>
          <w:color w:val="943634" w:themeColor="accent2" w:themeShade="BF"/>
          <w:sz w:val="32"/>
          <w:szCs w:val="32"/>
        </w:rPr>
        <w:lastRenderedPageBreak/>
        <w:t>Tableau 2 : Thème de l’énergie</w:t>
      </w:r>
    </w:p>
    <w:p w:rsidR="0002227F" w:rsidRDefault="0084478C" w:rsidP="00ED70C9">
      <w:pPr>
        <w:pStyle w:val="txtinfos"/>
        <w:pBdr>
          <w:top w:val="single" w:sz="4" w:space="1" w:color="C0504D" w:themeColor="accent2"/>
          <w:left w:val="single" w:sz="4" w:space="10" w:color="C0504D" w:themeColor="accent2"/>
          <w:bottom w:val="single" w:sz="4" w:space="1" w:color="C0504D" w:themeColor="accent2"/>
          <w:right w:val="single" w:sz="4" w:space="4" w:color="C0504D" w:themeColor="accent2"/>
        </w:pBdr>
        <w:rPr>
          <w:sz w:val="20"/>
          <w:szCs w:val="20"/>
        </w:rPr>
      </w:pPr>
      <w:r w:rsidRPr="0084478C">
        <w:rPr>
          <w:color w:val="C0504D" w:themeColor="accent2"/>
          <w:sz w:val="32"/>
          <w:szCs w:val="32"/>
        </w:rPr>
        <w:t>Introduction </w:t>
      </w:r>
      <w:r>
        <w:rPr>
          <w:color w:val="5F497A" w:themeColor="accent4" w:themeShade="BF"/>
          <w:sz w:val="32"/>
          <w:szCs w:val="32"/>
        </w:rPr>
        <w:t>:</w:t>
      </w:r>
      <w:r w:rsidRPr="00985BF8">
        <w:rPr>
          <w:rFonts w:ascii="Verdana" w:hAnsi="Verdana"/>
          <w:color w:val="FF6600"/>
          <w:sz w:val="21"/>
          <w:szCs w:val="21"/>
        </w:rPr>
        <w:t xml:space="preserve"> </w:t>
      </w:r>
      <w:r w:rsidR="0002227F">
        <w:rPr>
          <w:sz w:val="20"/>
          <w:szCs w:val="20"/>
        </w:rPr>
        <w:t>Du fait de logements de plus en plus étanches, la ventilation est aujourd'hui nécessaire et  permet d'apporter un air de qualité, d'éviter l'accumulation de mauvaises odeurs, d'humidité et de pollutions de préserver le bâti contre les dégradations dues à l'humidité.</w:t>
      </w:r>
    </w:p>
    <w:p w:rsidR="00ED70C9" w:rsidRDefault="0002227F" w:rsidP="00ED70C9">
      <w:pPr>
        <w:pStyle w:val="txtinfos"/>
        <w:pBdr>
          <w:top w:val="single" w:sz="4" w:space="1" w:color="C0504D" w:themeColor="accent2"/>
          <w:left w:val="single" w:sz="4" w:space="10" w:color="C0504D" w:themeColor="accent2"/>
          <w:bottom w:val="single" w:sz="4" w:space="1" w:color="C0504D" w:themeColor="accent2"/>
          <w:right w:val="single" w:sz="4" w:space="4" w:color="C0504D" w:themeColor="accent2"/>
        </w:pBdr>
        <w:rPr>
          <w:color w:val="auto"/>
          <w:sz w:val="22"/>
          <w:szCs w:val="22"/>
        </w:rPr>
      </w:pPr>
      <w:r>
        <w:rPr>
          <w:sz w:val="20"/>
          <w:szCs w:val="20"/>
        </w:rPr>
        <w:t xml:space="preserve"> L’air vicié rejeté est chaud, d’où l’idée de récupérer cette chaleur afin de réchauffer justement l’air venant de l’extérieur et ainsi de contribuer à l'économie d'énergie</w:t>
      </w:r>
      <w:r w:rsidR="00F77F40">
        <w:rPr>
          <w:sz w:val="20"/>
          <w:szCs w:val="20"/>
        </w:rPr>
        <w:t>, c’est le principe de la Ventilation Mécanique Double flux</w:t>
      </w:r>
      <w:r>
        <w:rPr>
          <w:sz w:val="20"/>
          <w:szCs w:val="20"/>
        </w:rPr>
        <w:t>.</w:t>
      </w:r>
      <w:r>
        <w:t xml:space="preserve"> </w:t>
      </w:r>
      <w:r w:rsidR="00F77F40">
        <w:t>Mais on parle aussi de récupération de chaleur en ventilation naturelle.</w:t>
      </w:r>
    </w:p>
    <w:p w:rsidR="0084478C" w:rsidRPr="00ED70C9" w:rsidRDefault="0084478C" w:rsidP="0084478C">
      <w:pPr>
        <w:pBdr>
          <w:top w:val="single" w:sz="4" w:space="1" w:color="C0504D" w:themeColor="accent2"/>
          <w:left w:val="single" w:sz="4" w:space="4" w:color="C0504D" w:themeColor="accent2"/>
          <w:bottom w:val="single" w:sz="4" w:space="1" w:color="C0504D" w:themeColor="accent2"/>
          <w:right w:val="single" w:sz="4" w:space="4" w:color="C0504D" w:themeColor="accent2"/>
        </w:pBdr>
      </w:pPr>
      <w:r w:rsidRPr="0084478C">
        <w:rPr>
          <w:rFonts w:ascii="Arial" w:eastAsia="Times New Roman" w:hAnsi="Arial" w:cs="Arial"/>
          <w:bCs/>
          <w:color w:val="C0504D" w:themeColor="accent2"/>
          <w:sz w:val="32"/>
          <w:szCs w:val="32"/>
          <w:lang w:eastAsia="fr-FR"/>
        </w:rPr>
        <w:t>Un peu d’histoire :</w:t>
      </w:r>
      <w:r w:rsidRPr="00A90608">
        <w:rPr>
          <w:rFonts w:ascii="Arial" w:eastAsia="Times New Roman" w:hAnsi="Arial" w:cs="Arial"/>
          <w:bCs/>
          <w:color w:val="9BBB59" w:themeColor="accent3"/>
          <w:sz w:val="32"/>
          <w:szCs w:val="32"/>
          <w:lang w:eastAsia="fr-FR"/>
        </w:rPr>
        <w:t xml:space="preserve"> </w:t>
      </w:r>
      <w:hyperlink r:id="rId9" w:history="1">
        <w:r w:rsidR="00ED70C9" w:rsidRPr="00D75F01">
          <w:rPr>
            <w:rStyle w:val="Lienhypertexte"/>
          </w:rPr>
          <w:t>http://www.mon-immeuble.com/Dossiers/dos02/dossierVMC.htm</w:t>
        </w:r>
      </w:hyperlink>
    </w:p>
    <w:tbl>
      <w:tblPr>
        <w:tblStyle w:val="Grilledutableau"/>
        <w:tblW w:w="5000" w:type="pct"/>
        <w:tblLayout w:type="fixed"/>
        <w:tblLook w:val="04A0"/>
      </w:tblPr>
      <w:tblGrid>
        <w:gridCol w:w="2943"/>
        <w:gridCol w:w="850"/>
        <w:gridCol w:w="6627"/>
      </w:tblGrid>
      <w:tr w:rsidR="00AA5631" w:rsidTr="00A361E7">
        <w:trPr>
          <w:cantSplit/>
          <w:trHeight w:val="1134"/>
        </w:trPr>
        <w:tc>
          <w:tcPr>
            <w:tcW w:w="1412" w:type="pct"/>
            <w:vMerge w:val="restart"/>
          </w:tcPr>
          <w:p w:rsidR="00AA5631" w:rsidRDefault="00AA5631" w:rsidP="00A361E7"/>
          <w:tbl>
            <w:tblPr>
              <w:tblW w:w="10422" w:type="dxa"/>
              <w:tblCellSpacing w:w="37" w:type="dxa"/>
              <w:tblLayout w:type="fixed"/>
              <w:tblCellMar>
                <w:left w:w="0" w:type="dxa"/>
                <w:right w:w="0" w:type="dxa"/>
              </w:tblCellMar>
              <w:tblLook w:val="04A0"/>
            </w:tblPr>
            <w:tblGrid>
              <w:gridCol w:w="10422"/>
            </w:tblGrid>
            <w:tr w:rsidR="00AA5631" w:rsidRPr="002E2464" w:rsidTr="00A361E7">
              <w:trPr>
                <w:tblCellSpacing w:w="37" w:type="dxa"/>
              </w:trPr>
              <w:tc>
                <w:tcPr>
                  <w:tcW w:w="10274" w:type="dxa"/>
                  <w:vAlign w:val="center"/>
                  <w:hideMark/>
                </w:tcPr>
                <w:tbl>
                  <w:tblPr>
                    <w:tblW w:w="3750" w:type="pct"/>
                    <w:tblCellSpacing w:w="0" w:type="dxa"/>
                    <w:tblLayout w:type="fixed"/>
                    <w:tblCellMar>
                      <w:left w:w="0" w:type="dxa"/>
                      <w:right w:w="0" w:type="dxa"/>
                    </w:tblCellMar>
                    <w:tblLook w:val="04A0"/>
                  </w:tblPr>
                  <w:tblGrid>
                    <w:gridCol w:w="7706"/>
                  </w:tblGrid>
                  <w:tr w:rsidR="00AA5631" w:rsidRPr="002E2464" w:rsidTr="00A361E7">
                    <w:trPr>
                      <w:tblCellSpacing w:w="0" w:type="dxa"/>
                    </w:trPr>
                    <w:tc>
                      <w:tcPr>
                        <w:tcW w:w="3400" w:type="pct"/>
                        <w:vAlign w:val="center"/>
                        <w:hideMark/>
                      </w:tcPr>
                      <w:p w:rsidR="00AA5631" w:rsidRPr="002E2464" w:rsidRDefault="00DB6D0C" w:rsidP="00A361E7">
                        <w:pPr>
                          <w:spacing w:before="13" w:after="13" w:line="240" w:lineRule="auto"/>
                          <w:ind w:left="64" w:right="51"/>
                          <w:rPr>
                            <w:rFonts w:ascii="Verdana" w:eastAsia="Times New Roman" w:hAnsi="Verdana" w:cs="Times New Roman"/>
                            <w:color w:val="000000"/>
                            <w:sz w:val="19"/>
                            <w:szCs w:val="19"/>
                            <w:lang w:eastAsia="fr-FR"/>
                          </w:rPr>
                        </w:pPr>
                        <w:r>
                          <w:rPr>
                            <w:rFonts w:ascii="Arial" w:eastAsia="Times New Roman" w:hAnsi="Arial" w:cs="Arial"/>
                            <w:b/>
                            <w:bCs/>
                            <w:color w:val="333333"/>
                            <w:sz w:val="24"/>
                            <w:szCs w:val="24"/>
                            <w:lang w:eastAsia="fr-FR"/>
                          </w:rPr>
                          <w:t>La ventilation naturelle :</w:t>
                        </w:r>
                      </w:p>
                      <w:p w:rsidR="00AA5631" w:rsidRPr="002E2464" w:rsidRDefault="00AA5631" w:rsidP="00A361E7">
                        <w:pPr>
                          <w:spacing w:before="13" w:after="13" w:line="240" w:lineRule="auto"/>
                          <w:ind w:left="64" w:right="51"/>
                          <w:rPr>
                            <w:rFonts w:ascii="Verdana" w:eastAsia="Times New Roman" w:hAnsi="Verdana" w:cs="Times New Roman"/>
                            <w:color w:val="000000"/>
                            <w:sz w:val="19"/>
                            <w:szCs w:val="19"/>
                            <w:lang w:eastAsia="fr-FR"/>
                          </w:rPr>
                        </w:pPr>
                      </w:p>
                    </w:tc>
                  </w:tr>
                </w:tbl>
                <w:p w:rsidR="00AA5631" w:rsidRPr="002E2464" w:rsidRDefault="00DB6D0C" w:rsidP="00A361E7">
                  <w:pPr>
                    <w:spacing w:after="0" w:line="240" w:lineRule="auto"/>
                    <w:rPr>
                      <w:rFonts w:ascii="Verdana" w:eastAsia="Times New Roman" w:hAnsi="Verdana" w:cs="Times New Roman"/>
                      <w:sz w:val="19"/>
                      <w:szCs w:val="19"/>
                      <w:lang w:eastAsia="fr-FR"/>
                    </w:rPr>
                  </w:pPr>
                  <w:r>
                    <w:rPr>
                      <w:rFonts w:ascii="Verdana" w:eastAsia="Times New Roman" w:hAnsi="Verdana" w:cs="Times New Roman"/>
                      <w:noProof/>
                      <w:sz w:val="19"/>
                      <w:szCs w:val="19"/>
                      <w:lang w:eastAsia="fr-FR"/>
                    </w:rPr>
                    <w:drawing>
                      <wp:inline distT="0" distB="0" distL="0" distR="0">
                        <wp:extent cx="1636850" cy="1771650"/>
                        <wp:effectExtent l="19050" t="0" r="14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636850" cy="1771650"/>
                                </a:xfrm>
                                <a:prstGeom prst="rect">
                                  <a:avLst/>
                                </a:prstGeom>
                                <a:noFill/>
                                <a:ln w="9525">
                                  <a:noFill/>
                                  <a:miter lim="800000"/>
                                  <a:headEnd/>
                                  <a:tailEnd/>
                                </a:ln>
                              </pic:spPr>
                            </pic:pic>
                          </a:graphicData>
                        </a:graphic>
                      </wp:inline>
                    </w:drawing>
                  </w:r>
                </w:p>
              </w:tc>
            </w:tr>
          </w:tbl>
          <w:p w:rsidR="00AA5631" w:rsidRDefault="00AA5631" w:rsidP="00A361E7"/>
        </w:tc>
        <w:tc>
          <w:tcPr>
            <w:tcW w:w="408" w:type="pct"/>
            <w:textDirection w:val="btLr"/>
          </w:tcPr>
          <w:p w:rsidR="00AA5631" w:rsidRPr="00202D0B" w:rsidRDefault="00DB6D0C" w:rsidP="00A361E7">
            <w:pPr>
              <w:ind w:left="113" w:right="113"/>
              <w:rPr>
                <w:rFonts w:ascii="Arial" w:hAnsi="Arial" w:cs="Arial"/>
                <w:sz w:val="24"/>
                <w:szCs w:val="24"/>
              </w:rPr>
            </w:pPr>
            <w:r>
              <w:rPr>
                <w:rFonts w:ascii="Arial" w:hAnsi="Arial" w:cs="Arial"/>
                <w:sz w:val="24"/>
                <w:szCs w:val="24"/>
              </w:rPr>
              <w:t>Avant 1937</w:t>
            </w:r>
          </w:p>
        </w:tc>
        <w:tc>
          <w:tcPr>
            <w:tcW w:w="3180" w:type="pct"/>
          </w:tcPr>
          <w:p w:rsidR="00DB6D0C" w:rsidRDefault="00DB6D0C" w:rsidP="00DB6D0C">
            <w:pPr>
              <w:rPr>
                <w:rFonts w:ascii="Arial" w:hAnsi="Arial" w:cs="Arial"/>
                <w:sz w:val="20"/>
                <w:szCs w:val="20"/>
              </w:rPr>
            </w:pPr>
            <w:r w:rsidRPr="00F55D7B">
              <w:rPr>
                <w:rFonts w:ascii="Times New Roman" w:eastAsia="Times New Roman" w:hAnsi="Times New Roman" w:cs="Times New Roman"/>
                <w:sz w:val="24"/>
                <w:szCs w:val="24"/>
                <w:lang w:eastAsia="fr-FR"/>
              </w:rPr>
              <w:t xml:space="preserve"> </w:t>
            </w:r>
            <w:r w:rsidRPr="00DB6D0C">
              <w:rPr>
                <w:rFonts w:ascii="Arial" w:hAnsi="Arial" w:cs="Arial"/>
                <w:sz w:val="20"/>
                <w:szCs w:val="20"/>
              </w:rPr>
              <w:t xml:space="preserve">Le terme de ventilation commence à prendre tout son sens à la fin du XIXème avec notamment la multiplication des espaces publics fermés, l’arrivée du chauffage à air chaud et l’électricité au gaz. </w:t>
            </w:r>
          </w:p>
          <w:p w:rsidR="00DB6D0C" w:rsidRPr="00DB6D0C" w:rsidRDefault="00DB6D0C" w:rsidP="00DB6D0C">
            <w:pPr>
              <w:rPr>
                <w:rFonts w:ascii="Arial" w:hAnsi="Arial" w:cs="Arial"/>
                <w:sz w:val="20"/>
                <w:szCs w:val="20"/>
              </w:rPr>
            </w:pPr>
            <w:r w:rsidRPr="00DB6D0C">
              <w:rPr>
                <w:rFonts w:ascii="Arial" w:hAnsi="Arial" w:cs="Arial"/>
                <w:sz w:val="20"/>
                <w:szCs w:val="20"/>
              </w:rPr>
              <w:t>Mais c’est principalement l’avènement des hygiénistes étudiant les logements de la classe ouvrière qui fit prendre conscience que l’air devait être renouvelé grâce à l’ouverture récurrente des fenêtres pour éviter le développement des maladies.</w:t>
            </w:r>
          </w:p>
        </w:tc>
      </w:tr>
      <w:tr w:rsidR="00AA5631" w:rsidTr="00A361E7">
        <w:trPr>
          <w:cantSplit/>
          <w:trHeight w:val="1134"/>
        </w:trPr>
        <w:tc>
          <w:tcPr>
            <w:tcW w:w="1412" w:type="pct"/>
            <w:vMerge/>
          </w:tcPr>
          <w:p w:rsidR="00AA5631" w:rsidRDefault="00AA5631" w:rsidP="00A361E7"/>
        </w:tc>
        <w:tc>
          <w:tcPr>
            <w:tcW w:w="408" w:type="pct"/>
            <w:textDirection w:val="btLr"/>
          </w:tcPr>
          <w:p w:rsidR="00AA5631" w:rsidRPr="00202D0B" w:rsidRDefault="00DB6D0C" w:rsidP="00A361E7">
            <w:pPr>
              <w:ind w:left="113" w:right="113"/>
              <w:rPr>
                <w:rFonts w:ascii="Arial" w:hAnsi="Arial" w:cs="Arial"/>
                <w:sz w:val="24"/>
                <w:szCs w:val="24"/>
              </w:rPr>
            </w:pPr>
            <w:r>
              <w:rPr>
                <w:rFonts w:ascii="Arial" w:hAnsi="Arial" w:cs="Arial"/>
                <w:sz w:val="24"/>
                <w:szCs w:val="24"/>
              </w:rPr>
              <w:t>1937</w:t>
            </w:r>
          </w:p>
        </w:tc>
        <w:tc>
          <w:tcPr>
            <w:tcW w:w="3180" w:type="pct"/>
          </w:tcPr>
          <w:p w:rsidR="008816E6" w:rsidRDefault="008816E6" w:rsidP="008816E6">
            <w:pPr>
              <w:rPr>
                <w:rFonts w:ascii="Arial" w:hAnsi="Arial" w:cs="Arial"/>
                <w:sz w:val="20"/>
                <w:szCs w:val="20"/>
              </w:rPr>
            </w:pPr>
          </w:p>
          <w:p w:rsidR="008816E6" w:rsidRDefault="00DB6D0C" w:rsidP="008816E6">
            <w:pPr>
              <w:rPr>
                <w:rFonts w:ascii="Arial" w:hAnsi="Arial" w:cs="Arial"/>
                <w:sz w:val="20"/>
                <w:szCs w:val="20"/>
              </w:rPr>
            </w:pPr>
            <w:r w:rsidRPr="00DB6D0C">
              <w:rPr>
                <w:rFonts w:ascii="Arial" w:hAnsi="Arial" w:cs="Arial"/>
                <w:sz w:val="20"/>
                <w:szCs w:val="20"/>
              </w:rPr>
              <w:t>Des années plus tard, en 1937, de nombreuses mesures sont prises pour assainir l’air des bâtiments avec l’apparition du premier règlement sanitaire de Paris. Il demande pour chaque habitation que soit ajouter des conduits débouchant en toiture pour les cuisines, des entrées d’air dans toutes les pièces principales et des orifices de ventilation pour les salles de bains ou les locaux contenant un appareil à combustion.</w:t>
            </w:r>
            <w:r w:rsidR="008816E6">
              <w:rPr>
                <w:rFonts w:ascii="Arial" w:hAnsi="Arial" w:cs="Arial"/>
                <w:sz w:val="20"/>
                <w:szCs w:val="20"/>
              </w:rPr>
              <w:t xml:space="preserve"> </w:t>
            </w:r>
          </w:p>
          <w:p w:rsidR="00AA5631" w:rsidRPr="008816E6" w:rsidRDefault="008816E6" w:rsidP="00DB6D0C">
            <w:pPr>
              <w:spacing w:before="100" w:beforeAutospacing="1" w:after="100" w:afterAutospacing="1"/>
              <w:rPr>
                <w:rFonts w:ascii="Arial" w:hAnsi="Arial" w:cs="Arial"/>
                <w:sz w:val="20"/>
                <w:szCs w:val="20"/>
              </w:rPr>
            </w:pPr>
            <w:r w:rsidRPr="008816E6">
              <w:rPr>
                <w:rFonts w:ascii="Arial" w:hAnsi="Arial" w:cs="Arial"/>
                <w:sz w:val="20"/>
                <w:szCs w:val="20"/>
              </w:rPr>
              <w:t>La notion de ventilation permanente par pièce apparaît.</w:t>
            </w:r>
          </w:p>
        </w:tc>
      </w:tr>
      <w:tr w:rsidR="00AA5631" w:rsidTr="00A361E7">
        <w:trPr>
          <w:cantSplit/>
          <w:trHeight w:val="1069"/>
        </w:trPr>
        <w:tc>
          <w:tcPr>
            <w:tcW w:w="1412" w:type="pct"/>
            <w:vMerge/>
          </w:tcPr>
          <w:p w:rsidR="00AA5631" w:rsidRDefault="00AA5631" w:rsidP="00A361E7"/>
        </w:tc>
        <w:tc>
          <w:tcPr>
            <w:tcW w:w="408" w:type="pct"/>
            <w:textDirection w:val="btLr"/>
          </w:tcPr>
          <w:p w:rsidR="00AA5631" w:rsidRPr="00202D0B" w:rsidRDefault="008816E6" w:rsidP="00A361E7">
            <w:pPr>
              <w:ind w:left="113" w:right="113"/>
              <w:rPr>
                <w:rFonts w:ascii="Arial" w:hAnsi="Arial" w:cs="Arial"/>
                <w:sz w:val="24"/>
                <w:szCs w:val="24"/>
              </w:rPr>
            </w:pPr>
            <w:r>
              <w:rPr>
                <w:rFonts w:ascii="Arial" w:hAnsi="Arial" w:cs="Arial"/>
                <w:sz w:val="24"/>
                <w:szCs w:val="24"/>
              </w:rPr>
              <w:t>1958</w:t>
            </w:r>
          </w:p>
        </w:tc>
        <w:tc>
          <w:tcPr>
            <w:tcW w:w="3180" w:type="pct"/>
          </w:tcPr>
          <w:p w:rsidR="008816E6" w:rsidRDefault="008816E6" w:rsidP="00A361E7">
            <w:pPr>
              <w:pStyle w:val="txtinfos"/>
              <w:spacing w:before="0" w:beforeAutospacing="0" w:after="0" w:afterAutospacing="0"/>
              <w:ind w:left="35" w:right="-2"/>
              <w:rPr>
                <w:color w:val="auto"/>
                <w:sz w:val="20"/>
                <w:szCs w:val="20"/>
              </w:rPr>
            </w:pPr>
          </w:p>
          <w:p w:rsidR="00AA5631" w:rsidRPr="008816E6" w:rsidRDefault="008816E6" w:rsidP="00A361E7">
            <w:pPr>
              <w:pStyle w:val="txtinfos"/>
              <w:spacing w:before="0" w:beforeAutospacing="0" w:after="0" w:afterAutospacing="0"/>
              <w:ind w:left="35" w:right="-2"/>
              <w:rPr>
                <w:color w:val="auto"/>
                <w:sz w:val="20"/>
                <w:szCs w:val="20"/>
              </w:rPr>
            </w:pPr>
            <w:r w:rsidRPr="008816E6">
              <w:rPr>
                <w:color w:val="auto"/>
                <w:sz w:val="20"/>
                <w:szCs w:val="20"/>
              </w:rPr>
              <w:t>A partir de 1958, les dispositions de l'aération doivent respecter les dispositions de l'arrêté du 14 novembre 1958 pris en application du décret du 22 octobre 1955. Ce dernier généralise la notion de ventilation permanente par pièce.</w:t>
            </w:r>
          </w:p>
        </w:tc>
      </w:tr>
      <w:tr w:rsidR="008816E6" w:rsidTr="00A361E7">
        <w:trPr>
          <w:cantSplit/>
          <w:trHeight w:val="1069"/>
        </w:trPr>
        <w:tc>
          <w:tcPr>
            <w:tcW w:w="1412" w:type="pct"/>
          </w:tcPr>
          <w:p w:rsidR="008816E6" w:rsidRPr="002E2464" w:rsidRDefault="008816E6" w:rsidP="008816E6">
            <w:pPr>
              <w:spacing w:before="13" w:after="13"/>
              <w:ind w:left="64" w:right="51"/>
              <w:rPr>
                <w:rFonts w:ascii="Verdana" w:eastAsia="Times New Roman" w:hAnsi="Verdana" w:cs="Times New Roman"/>
                <w:color w:val="000000"/>
                <w:sz w:val="19"/>
                <w:szCs w:val="19"/>
                <w:lang w:eastAsia="fr-FR"/>
              </w:rPr>
            </w:pPr>
            <w:r>
              <w:rPr>
                <w:rFonts w:ascii="Arial" w:eastAsia="Times New Roman" w:hAnsi="Arial" w:cs="Arial"/>
                <w:b/>
                <w:bCs/>
                <w:color w:val="333333"/>
                <w:sz w:val="24"/>
                <w:szCs w:val="24"/>
                <w:lang w:eastAsia="fr-FR"/>
              </w:rPr>
              <w:t>La ventilation mécanique :</w:t>
            </w:r>
          </w:p>
          <w:p w:rsidR="008816E6" w:rsidRDefault="008816E6" w:rsidP="00A361E7"/>
        </w:tc>
        <w:tc>
          <w:tcPr>
            <w:tcW w:w="408" w:type="pct"/>
            <w:textDirection w:val="btLr"/>
          </w:tcPr>
          <w:p w:rsidR="008816E6" w:rsidRDefault="008816E6" w:rsidP="008816E6">
            <w:pPr>
              <w:ind w:left="113" w:right="113"/>
              <w:rPr>
                <w:rFonts w:ascii="Arial" w:hAnsi="Arial" w:cs="Arial"/>
                <w:sz w:val="24"/>
                <w:szCs w:val="24"/>
              </w:rPr>
            </w:pPr>
            <w:r>
              <w:rPr>
                <w:rFonts w:ascii="Arial" w:hAnsi="Arial" w:cs="Arial"/>
                <w:sz w:val="24"/>
                <w:szCs w:val="24"/>
              </w:rPr>
              <w:t>1969</w:t>
            </w:r>
          </w:p>
        </w:tc>
        <w:tc>
          <w:tcPr>
            <w:tcW w:w="3180" w:type="pct"/>
          </w:tcPr>
          <w:p w:rsidR="008816E6" w:rsidRPr="008816E6" w:rsidRDefault="008816E6" w:rsidP="008816E6">
            <w:pPr>
              <w:pStyle w:val="NormalWeb"/>
              <w:spacing w:before="180" w:beforeAutospacing="0" w:after="180" w:afterAutospacing="0"/>
              <w:ind w:right="150"/>
              <w:rPr>
                <w:rFonts w:ascii="Arial" w:hAnsi="Arial" w:cs="Arial"/>
                <w:color w:val="000080"/>
                <w:sz w:val="20"/>
                <w:szCs w:val="20"/>
              </w:rPr>
            </w:pPr>
            <w:r w:rsidRPr="008816E6">
              <w:rPr>
                <w:rFonts w:ascii="Arial" w:hAnsi="Arial" w:cs="Arial"/>
                <w:sz w:val="20"/>
                <w:szCs w:val="20"/>
              </w:rPr>
              <w:t>L'arrêté du 22 octobre 1969 pris en application du décret de la construction du 14 juin 1969 introduit le fait que la ventilation devient générale et permanente avec circulation des pièces principales vers les pièces de services. La ventilation naturelle est toujours possible mais la V.M.C. devient réglementaire</w:t>
            </w:r>
            <w:r>
              <w:rPr>
                <w:rFonts w:ascii="Arial" w:hAnsi="Arial" w:cs="Arial"/>
                <w:color w:val="000080"/>
                <w:sz w:val="20"/>
                <w:szCs w:val="20"/>
              </w:rPr>
              <w:t>.</w:t>
            </w:r>
          </w:p>
        </w:tc>
      </w:tr>
    </w:tbl>
    <w:p w:rsidR="00711B6C" w:rsidRDefault="00ED70C9" w:rsidP="008816E6">
      <w:pPr>
        <w:pStyle w:val="NormalWeb"/>
        <w:spacing w:before="180" w:beforeAutospacing="0" w:after="180" w:afterAutospacing="0"/>
        <w:ind w:right="150"/>
        <w:rPr>
          <w:color w:val="C0504D" w:themeColor="accent2"/>
          <w:sz w:val="32"/>
          <w:szCs w:val="32"/>
        </w:rPr>
      </w:pPr>
      <w:r>
        <w:rPr>
          <w:color w:val="C0504D" w:themeColor="accent2"/>
          <w:sz w:val="32"/>
          <w:szCs w:val="32"/>
        </w:rPr>
        <w:br w:type="page"/>
      </w:r>
    </w:p>
    <w:p w:rsidR="008816E6" w:rsidRPr="008816E6" w:rsidRDefault="008816E6" w:rsidP="008816E6">
      <w:pPr>
        <w:pStyle w:val="txtinfos"/>
        <w:pBdr>
          <w:top w:val="single" w:sz="4" w:space="1" w:color="C0504D" w:themeColor="accent2"/>
          <w:left w:val="single" w:sz="4" w:space="10" w:color="C0504D" w:themeColor="accent2"/>
          <w:bottom w:val="single" w:sz="4" w:space="1" w:color="C0504D" w:themeColor="accent2"/>
          <w:right w:val="single" w:sz="4" w:space="4" w:color="C0504D" w:themeColor="accent2"/>
        </w:pBdr>
        <w:rPr>
          <w:sz w:val="20"/>
          <w:szCs w:val="20"/>
        </w:rPr>
      </w:pPr>
      <w:r>
        <w:rPr>
          <w:color w:val="C0504D" w:themeColor="accent2"/>
          <w:sz w:val="32"/>
          <w:szCs w:val="32"/>
        </w:rPr>
        <w:lastRenderedPageBreak/>
        <w:t>Les systèmes « classiques » de ventilation</w:t>
      </w:r>
      <w:r w:rsidRPr="0084478C">
        <w:rPr>
          <w:color w:val="C0504D" w:themeColor="accent2"/>
          <w:sz w:val="32"/>
          <w:szCs w:val="32"/>
        </w:rPr>
        <w:t> </w:t>
      </w:r>
      <w:r>
        <w:rPr>
          <w:color w:val="5F497A" w:themeColor="accent4" w:themeShade="BF"/>
          <w:sz w:val="32"/>
          <w:szCs w:val="32"/>
        </w:rPr>
        <w:t>:</w:t>
      </w:r>
      <w:r w:rsidRPr="00985BF8">
        <w:rPr>
          <w:rFonts w:ascii="Verdana" w:hAnsi="Verdana"/>
          <w:color w:val="FF6600"/>
          <w:sz w:val="21"/>
          <w:szCs w:val="21"/>
        </w:rPr>
        <w:t xml:space="preserve"> </w:t>
      </w:r>
    </w:p>
    <w:tbl>
      <w:tblPr>
        <w:tblStyle w:val="Grillemoyenne3-Accent2"/>
        <w:tblpPr w:leftFromText="141" w:rightFromText="141" w:vertAnchor="text" w:tblpY="5"/>
        <w:tblW w:w="0" w:type="auto"/>
        <w:tblLayout w:type="fixed"/>
        <w:tblLook w:val="04A0"/>
      </w:tblPr>
      <w:tblGrid>
        <w:gridCol w:w="1668"/>
        <w:gridCol w:w="1842"/>
        <w:gridCol w:w="6910"/>
      </w:tblGrid>
      <w:tr w:rsidR="008816E6" w:rsidRPr="00D0666F" w:rsidTr="008816E6">
        <w:trPr>
          <w:cnfStyle w:val="100000000000"/>
        </w:trPr>
        <w:tc>
          <w:tcPr>
            <w:cnfStyle w:val="001000000000"/>
            <w:tcW w:w="1668" w:type="dxa"/>
            <w:vMerge w:val="restart"/>
          </w:tcPr>
          <w:p w:rsidR="008816E6" w:rsidRDefault="008816E6" w:rsidP="008816E6">
            <w:r>
              <w:t>Documents à consulter</w:t>
            </w:r>
          </w:p>
        </w:tc>
        <w:tc>
          <w:tcPr>
            <w:tcW w:w="1842" w:type="dxa"/>
          </w:tcPr>
          <w:p w:rsidR="008816E6" w:rsidRDefault="008816E6" w:rsidP="008816E6">
            <w:pPr>
              <w:jc w:val="center"/>
              <w:cnfStyle w:val="100000000000"/>
            </w:pPr>
            <w:r>
              <w:t>Sites internet</w:t>
            </w:r>
          </w:p>
        </w:tc>
        <w:tc>
          <w:tcPr>
            <w:tcW w:w="6910" w:type="dxa"/>
          </w:tcPr>
          <w:p w:rsidR="008816E6" w:rsidRDefault="002B30C6" w:rsidP="008816E6">
            <w:pPr>
              <w:cnfStyle w:val="100000000000"/>
            </w:pPr>
            <w:hyperlink r:id="rId11" w:history="1">
              <w:r w:rsidR="008816E6" w:rsidRPr="005A62BB">
                <w:rPr>
                  <w:rStyle w:val="Lienhypertexte"/>
                </w:rPr>
                <w:t>http://www.futura-sciences.com/fr/definition/t/maison-2/d/vmc-double-flux_5346/</w:t>
              </w:r>
            </w:hyperlink>
          </w:p>
          <w:p w:rsidR="008816E6" w:rsidRDefault="002B30C6" w:rsidP="008816E6">
            <w:pPr>
              <w:cnfStyle w:val="100000000000"/>
            </w:pPr>
            <w:hyperlink r:id="rId12" w:history="1">
              <w:r w:rsidR="008816E6" w:rsidRPr="003A4E37">
                <w:rPr>
                  <w:rStyle w:val="Lienhypertexte"/>
                </w:rPr>
                <w:t>http://www.aldes.fr/sitespays/espacePro/produitsPro/paysMementoventiPro.asp?id_metier=venti&amp;id_application=col&amp;site=FR&amp;langue=FR</w:t>
              </w:r>
            </w:hyperlink>
          </w:p>
          <w:p w:rsidR="008816E6" w:rsidRPr="00D0666F" w:rsidRDefault="008816E6" w:rsidP="008816E6">
            <w:pPr>
              <w:cnfStyle w:val="100000000000"/>
            </w:pPr>
          </w:p>
        </w:tc>
      </w:tr>
      <w:tr w:rsidR="008816E6" w:rsidTr="008816E6">
        <w:trPr>
          <w:cnfStyle w:val="000000100000"/>
        </w:trPr>
        <w:tc>
          <w:tcPr>
            <w:cnfStyle w:val="001000000000"/>
            <w:tcW w:w="1668" w:type="dxa"/>
            <w:vMerge/>
          </w:tcPr>
          <w:p w:rsidR="008816E6" w:rsidRPr="00D0666F" w:rsidRDefault="008816E6" w:rsidP="008816E6"/>
        </w:tc>
        <w:tc>
          <w:tcPr>
            <w:tcW w:w="1842" w:type="dxa"/>
          </w:tcPr>
          <w:p w:rsidR="008816E6" w:rsidRDefault="008816E6" w:rsidP="008816E6">
            <w:pPr>
              <w:jc w:val="center"/>
              <w:cnfStyle w:val="000000100000"/>
            </w:pPr>
            <w:r>
              <w:t>Articles / doc word</w:t>
            </w:r>
          </w:p>
        </w:tc>
        <w:tc>
          <w:tcPr>
            <w:tcW w:w="6910" w:type="dxa"/>
          </w:tcPr>
          <w:p w:rsidR="008816E6" w:rsidRDefault="008816E6" w:rsidP="008816E6">
            <w:pPr>
              <w:tabs>
                <w:tab w:val="left" w:pos="1005"/>
              </w:tabs>
              <w:cnfStyle w:val="000000100000"/>
            </w:pPr>
            <w:r>
              <w:t>Pourquoi ventiler</w:t>
            </w:r>
          </w:p>
        </w:tc>
      </w:tr>
      <w:tr w:rsidR="008816E6" w:rsidTr="008816E6">
        <w:tc>
          <w:tcPr>
            <w:cnfStyle w:val="001000000000"/>
            <w:tcW w:w="1668" w:type="dxa"/>
            <w:vMerge/>
          </w:tcPr>
          <w:p w:rsidR="008816E6" w:rsidRPr="0091275E" w:rsidRDefault="008816E6" w:rsidP="008816E6">
            <w:pPr>
              <w:rPr>
                <w:lang w:val="en-US"/>
              </w:rPr>
            </w:pPr>
          </w:p>
        </w:tc>
        <w:tc>
          <w:tcPr>
            <w:tcW w:w="1842" w:type="dxa"/>
          </w:tcPr>
          <w:p w:rsidR="008816E6" w:rsidRDefault="008816E6" w:rsidP="008816E6">
            <w:pPr>
              <w:jc w:val="center"/>
              <w:cnfStyle w:val="000000000000"/>
            </w:pPr>
            <w:r>
              <w:t>pdf</w:t>
            </w:r>
          </w:p>
        </w:tc>
        <w:tc>
          <w:tcPr>
            <w:tcW w:w="6910" w:type="dxa"/>
          </w:tcPr>
          <w:p w:rsidR="008816E6" w:rsidRDefault="008816E6" w:rsidP="008816E6">
            <w:pPr>
              <w:cnfStyle w:val="000000000000"/>
            </w:pPr>
            <w:r>
              <w:t>ventilation</w:t>
            </w:r>
          </w:p>
        </w:tc>
      </w:tr>
    </w:tbl>
    <w:p w:rsidR="00ED70C9" w:rsidRDefault="00ED70C9">
      <w:pPr>
        <w:rPr>
          <w:rFonts w:ascii="Arial" w:eastAsia="Times New Roman" w:hAnsi="Arial" w:cs="Arial"/>
          <w:color w:val="C0504D" w:themeColor="accent2"/>
          <w:sz w:val="32"/>
          <w:szCs w:val="32"/>
          <w:lang w:eastAsia="fr-FR"/>
        </w:rPr>
      </w:pPr>
    </w:p>
    <w:p w:rsidR="0084478C" w:rsidRPr="00ED70C9" w:rsidRDefault="00ED70C9" w:rsidP="00ED70C9">
      <w:pPr>
        <w:pStyle w:val="txtinfos"/>
        <w:pBdr>
          <w:top w:val="single" w:sz="4" w:space="1" w:color="C0504D" w:themeColor="accent2"/>
          <w:left w:val="single" w:sz="4" w:space="10" w:color="C0504D" w:themeColor="accent2"/>
          <w:bottom w:val="single" w:sz="4" w:space="1" w:color="C0504D" w:themeColor="accent2"/>
          <w:right w:val="single" w:sz="4" w:space="4" w:color="C0504D" w:themeColor="accent2"/>
        </w:pBdr>
        <w:rPr>
          <w:sz w:val="20"/>
          <w:szCs w:val="20"/>
        </w:rPr>
      </w:pPr>
      <w:r>
        <w:rPr>
          <w:color w:val="C0504D" w:themeColor="accent2"/>
          <w:sz w:val="32"/>
          <w:szCs w:val="32"/>
        </w:rPr>
        <w:t>Les nouveaux procédés</w:t>
      </w:r>
      <w:r w:rsidRPr="0084478C">
        <w:rPr>
          <w:color w:val="C0504D" w:themeColor="accent2"/>
          <w:sz w:val="32"/>
          <w:szCs w:val="32"/>
        </w:rPr>
        <w:t> </w:t>
      </w:r>
      <w:r>
        <w:rPr>
          <w:color w:val="5F497A" w:themeColor="accent4" w:themeShade="BF"/>
          <w:sz w:val="32"/>
          <w:szCs w:val="32"/>
        </w:rPr>
        <w:t>:</w:t>
      </w:r>
      <w:r w:rsidRPr="00985BF8">
        <w:rPr>
          <w:rFonts w:ascii="Verdana" w:hAnsi="Verdana"/>
          <w:color w:val="FF6600"/>
          <w:sz w:val="21"/>
          <w:szCs w:val="21"/>
        </w:rPr>
        <w:t xml:space="preserve"> </w:t>
      </w:r>
    </w:p>
    <w:tbl>
      <w:tblPr>
        <w:tblStyle w:val="Grillemoyenne3-Accent2"/>
        <w:tblW w:w="0" w:type="auto"/>
        <w:tblLayout w:type="fixed"/>
        <w:tblLook w:val="04A0"/>
      </w:tblPr>
      <w:tblGrid>
        <w:gridCol w:w="1668"/>
        <w:gridCol w:w="1842"/>
        <w:gridCol w:w="6910"/>
      </w:tblGrid>
      <w:tr w:rsidR="00A466D3" w:rsidTr="007B1AEF">
        <w:trPr>
          <w:cnfStyle w:val="100000000000"/>
          <w:trHeight w:val="1134"/>
        </w:trPr>
        <w:tc>
          <w:tcPr>
            <w:cnfStyle w:val="001000000000"/>
            <w:tcW w:w="1668" w:type="dxa"/>
            <w:textDirection w:val="btLr"/>
          </w:tcPr>
          <w:p w:rsidR="00ED70C9" w:rsidRPr="008816E6" w:rsidRDefault="00A466D3" w:rsidP="00A466D3">
            <w:pPr>
              <w:spacing w:line="360" w:lineRule="auto"/>
              <w:ind w:left="113" w:right="113"/>
              <w:rPr>
                <w:rFonts w:ascii="Arial" w:hAnsi="Arial" w:cs="Arial"/>
                <w:sz w:val="32"/>
                <w:szCs w:val="32"/>
              </w:rPr>
            </w:pPr>
            <w:r w:rsidRPr="008816E6">
              <w:rPr>
                <w:rFonts w:ascii="Arial" w:hAnsi="Arial" w:cs="Arial"/>
                <w:sz w:val="32"/>
                <w:szCs w:val="32"/>
              </w:rPr>
              <w:t>V</w:t>
            </w:r>
            <w:r w:rsidR="00ED70C9" w:rsidRPr="008816E6">
              <w:rPr>
                <w:rFonts w:ascii="Arial" w:hAnsi="Arial" w:cs="Arial"/>
                <w:sz w:val="32"/>
                <w:szCs w:val="32"/>
              </w:rPr>
              <w:t>entilation</w:t>
            </w:r>
          </w:p>
          <w:p w:rsidR="00ED70C9" w:rsidRPr="008816E6" w:rsidRDefault="00A466D3" w:rsidP="00A466D3">
            <w:pPr>
              <w:spacing w:line="360" w:lineRule="auto"/>
              <w:ind w:left="113" w:right="113"/>
              <w:rPr>
                <w:rFonts w:ascii="Arial" w:hAnsi="Arial" w:cs="Arial"/>
                <w:sz w:val="32"/>
                <w:szCs w:val="32"/>
              </w:rPr>
            </w:pPr>
            <w:r w:rsidRPr="008816E6">
              <w:rPr>
                <w:rFonts w:ascii="Arial" w:hAnsi="Arial" w:cs="Arial"/>
                <w:sz w:val="32"/>
                <w:szCs w:val="32"/>
              </w:rPr>
              <w:t>N</w:t>
            </w:r>
            <w:r w:rsidR="00ED70C9" w:rsidRPr="008816E6">
              <w:rPr>
                <w:rFonts w:ascii="Arial" w:hAnsi="Arial" w:cs="Arial"/>
                <w:sz w:val="32"/>
                <w:szCs w:val="32"/>
              </w:rPr>
              <w:t>aturelle</w:t>
            </w:r>
          </w:p>
          <w:p w:rsidR="00A466D3" w:rsidRDefault="00A466D3" w:rsidP="00A466D3">
            <w:pPr>
              <w:spacing w:line="360" w:lineRule="auto"/>
              <w:ind w:left="113" w:right="113"/>
            </w:pPr>
            <w:r w:rsidRPr="008816E6">
              <w:rPr>
                <w:rFonts w:ascii="Arial" w:hAnsi="Arial" w:cs="Arial"/>
                <w:sz w:val="32"/>
                <w:szCs w:val="32"/>
              </w:rPr>
              <w:t>A</w:t>
            </w:r>
            <w:r w:rsidR="00DA24BD" w:rsidRPr="008816E6">
              <w:rPr>
                <w:rFonts w:ascii="Arial" w:hAnsi="Arial" w:cs="Arial"/>
                <w:sz w:val="32"/>
                <w:szCs w:val="32"/>
              </w:rPr>
              <w:t>ssistée</w:t>
            </w:r>
          </w:p>
        </w:tc>
        <w:tc>
          <w:tcPr>
            <w:tcW w:w="8752" w:type="dxa"/>
            <w:gridSpan w:val="2"/>
          </w:tcPr>
          <w:p w:rsidR="00A466D3" w:rsidRDefault="00A466D3" w:rsidP="00A466D3">
            <w:pPr>
              <w:cnfStyle w:val="100000000000"/>
            </w:pPr>
            <w:r>
              <w:t xml:space="preserve">            </w:t>
            </w:r>
            <w:r w:rsidR="00D0666F" w:rsidRPr="00D0666F">
              <w:rPr>
                <w:noProof/>
                <w:lang w:eastAsia="fr-FR"/>
              </w:rPr>
              <w:drawing>
                <wp:inline distT="0" distB="0" distL="0" distR="0">
                  <wp:extent cx="2162175" cy="1600200"/>
                  <wp:effectExtent l="19050" t="0" r="9525" b="0"/>
                  <wp:docPr id="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2162175" cy="1600200"/>
                          </a:xfrm>
                          <a:prstGeom prst="rect">
                            <a:avLst/>
                          </a:prstGeom>
                          <a:noFill/>
                          <a:ln w="9525">
                            <a:noFill/>
                            <a:miter lim="800000"/>
                            <a:headEnd/>
                            <a:tailEnd/>
                          </a:ln>
                        </pic:spPr>
                      </pic:pic>
                    </a:graphicData>
                  </a:graphic>
                </wp:inline>
              </w:drawing>
            </w:r>
            <w:r w:rsidR="007B1AEF">
              <w:t xml:space="preserve">   </w:t>
            </w:r>
            <w:r w:rsidR="007B1AEF" w:rsidRPr="007B1AEF">
              <w:rPr>
                <w:noProof/>
                <w:lang w:eastAsia="fr-FR"/>
              </w:rPr>
              <w:drawing>
                <wp:inline distT="0" distB="0" distL="0" distR="0">
                  <wp:extent cx="2476500" cy="1603534"/>
                  <wp:effectExtent l="19050" t="0" r="0" b="0"/>
                  <wp:docPr id="762" name="Image 32" descr="http://www.outilssolaires.com/Archi/images/venti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outilssolaires.com/Archi/images/ventil2.jpg"/>
                          <pic:cNvPicPr>
                            <a:picLocks noChangeAspect="1" noChangeArrowheads="1"/>
                          </pic:cNvPicPr>
                        </pic:nvPicPr>
                        <pic:blipFill>
                          <a:blip r:embed="rId14" cstate="print"/>
                          <a:srcRect/>
                          <a:stretch>
                            <a:fillRect/>
                          </a:stretch>
                        </pic:blipFill>
                        <pic:spPr bwMode="auto">
                          <a:xfrm>
                            <a:off x="0" y="0"/>
                            <a:ext cx="2477459" cy="1604155"/>
                          </a:xfrm>
                          <a:prstGeom prst="rect">
                            <a:avLst/>
                          </a:prstGeom>
                          <a:noFill/>
                          <a:ln w="9525">
                            <a:noFill/>
                            <a:miter lim="800000"/>
                            <a:headEnd/>
                            <a:tailEnd/>
                          </a:ln>
                        </pic:spPr>
                      </pic:pic>
                    </a:graphicData>
                  </a:graphic>
                </wp:inline>
              </w:drawing>
            </w:r>
          </w:p>
        </w:tc>
      </w:tr>
      <w:tr w:rsidR="00D0666F" w:rsidRPr="00D0666F" w:rsidTr="007B1AEF">
        <w:trPr>
          <w:cnfStyle w:val="000000100000"/>
        </w:trPr>
        <w:tc>
          <w:tcPr>
            <w:cnfStyle w:val="001000000000"/>
            <w:tcW w:w="1668" w:type="dxa"/>
            <w:vMerge w:val="restart"/>
          </w:tcPr>
          <w:p w:rsidR="00D0666F" w:rsidRDefault="00D0666F" w:rsidP="00DC42F6">
            <w:r>
              <w:t>Documents à consulter</w:t>
            </w:r>
          </w:p>
        </w:tc>
        <w:tc>
          <w:tcPr>
            <w:tcW w:w="1842" w:type="dxa"/>
          </w:tcPr>
          <w:p w:rsidR="00D0666F" w:rsidRDefault="00D0666F" w:rsidP="00DC42F6">
            <w:pPr>
              <w:jc w:val="center"/>
              <w:cnfStyle w:val="000000100000"/>
            </w:pPr>
            <w:r>
              <w:t>Sites internet</w:t>
            </w:r>
          </w:p>
        </w:tc>
        <w:tc>
          <w:tcPr>
            <w:tcW w:w="6910" w:type="dxa"/>
          </w:tcPr>
          <w:p w:rsidR="007F0FD7" w:rsidRDefault="002B30C6" w:rsidP="00D0666F">
            <w:pPr>
              <w:cnfStyle w:val="000000100000"/>
            </w:pPr>
            <w:hyperlink r:id="rId15" w:history="1">
              <w:r w:rsidR="007F0FD7" w:rsidRPr="00E34295">
                <w:rPr>
                  <w:rStyle w:val="Lienhypertexte"/>
                </w:rPr>
                <w:t>http://telematin.france2.fr/?page=chronique&amp;id_article=12311</w:t>
              </w:r>
            </w:hyperlink>
          </w:p>
          <w:p w:rsidR="00D0666F" w:rsidRDefault="002B30C6" w:rsidP="00F66400">
            <w:pPr>
              <w:cnfStyle w:val="000000100000"/>
            </w:pPr>
            <w:hyperlink r:id="rId16" w:history="1">
              <w:r w:rsidR="006F4EED" w:rsidRPr="0042060B">
                <w:rPr>
                  <w:rStyle w:val="Lienhypertexte"/>
                </w:rPr>
                <w:t>http://www.outilssolaires.com/composants/default.htm</w:t>
              </w:r>
            </w:hyperlink>
          </w:p>
          <w:p w:rsidR="006F4EED" w:rsidRPr="00D0666F" w:rsidRDefault="006F4EED" w:rsidP="00F66400">
            <w:pPr>
              <w:cnfStyle w:val="000000100000"/>
            </w:pPr>
          </w:p>
        </w:tc>
      </w:tr>
      <w:tr w:rsidR="00D0666F" w:rsidTr="007B1AEF">
        <w:tc>
          <w:tcPr>
            <w:cnfStyle w:val="001000000000"/>
            <w:tcW w:w="1668" w:type="dxa"/>
            <w:vMerge/>
          </w:tcPr>
          <w:p w:rsidR="00D0666F" w:rsidRPr="00D0666F" w:rsidRDefault="00D0666F" w:rsidP="00DC42F6"/>
        </w:tc>
        <w:tc>
          <w:tcPr>
            <w:tcW w:w="1842" w:type="dxa"/>
          </w:tcPr>
          <w:p w:rsidR="00D0666F" w:rsidRDefault="00D0666F" w:rsidP="00DC42F6">
            <w:pPr>
              <w:jc w:val="center"/>
              <w:cnfStyle w:val="000000000000"/>
            </w:pPr>
            <w:r>
              <w:t>Articles / doc word</w:t>
            </w:r>
          </w:p>
        </w:tc>
        <w:tc>
          <w:tcPr>
            <w:tcW w:w="6910" w:type="dxa"/>
          </w:tcPr>
          <w:p w:rsidR="00D0666F" w:rsidRDefault="00D0666F" w:rsidP="00D0666F">
            <w:pPr>
              <w:tabs>
                <w:tab w:val="left" w:pos="1005"/>
              </w:tabs>
              <w:cnfStyle w:val="000000000000"/>
            </w:pPr>
          </w:p>
        </w:tc>
      </w:tr>
      <w:tr w:rsidR="00D0666F" w:rsidTr="007B1AEF">
        <w:trPr>
          <w:cnfStyle w:val="000000100000"/>
        </w:trPr>
        <w:tc>
          <w:tcPr>
            <w:cnfStyle w:val="001000000000"/>
            <w:tcW w:w="1668" w:type="dxa"/>
            <w:vMerge/>
          </w:tcPr>
          <w:p w:rsidR="00D0666F" w:rsidRPr="0091275E" w:rsidRDefault="00D0666F" w:rsidP="00DC42F6">
            <w:pPr>
              <w:rPr>
                <w:lang w:val="en-US"/>
              </w:rPr>
            </w:pPr>
          </w:p>
        </w:tc>
        <w:tc>
          <w:tcPr>
            <w:tcW w:w="1842" w:type="dxa"/>
          </w:tcPr>
          <w:p w:rsidR="00D0666F" w:rsidRDefault="00D0666F" w:rsidP="00DC42F6">
            <w:pPr>
              <w:jc w:val="center"/>
              <w:cnfStyle w:val="000000100000"/>
            </w:pPr>
            <w:r>
              <w:t>pdf</w:t>
            </w:r>
          </w:p>
        </w:tc>
        <w:tc>
          <w:tcPr>
            <w:tcW w:w="6910" w:type="dxa"/>
          </w:tcPr>
          <w:p w:rsidR="00D0666F" w:rsidRDefault="00D0666F" w:rsidP="00DC42F6">
            <w:pPr>
              <w:cnfStyle w:val="000000100000"/>
            </w:pPr>
          </w:p>
        </w:tc>
      </w:tr>
    </w:tbl>
    <w:p w:rsidR="00DA24BD" w:rsidRDefault="00DA24BD" w:rsidP="00A466D3"/>
    <w:tbl>
      <w:tblPr>
        <w:tblStyle w:val="Grillemoyenne3-Accent2"/>
        <w:tblW w:w="0" w:type="auto"/>
        <w:tblLayout w:type="fixed"/>
        <w:tblLook w:val="04A0"/>
      </w:tblPr>
      <w:tblGrid>
        <w:gridCol w:w="1668"/>
        <w:gridCol w:w="1842"/>
        <w:gridCol w:w="6910"/>
      </w:tblGrid>
      <w:tr w:rsidR="003E736B" w:rsidTr="0024761B">
        <w:trPr>
          <w:cnfStyle w:val="100000000000"/>
          <w:trHeight w:val="1134"/>
        </w:trPr>
        <w:tc>
          <w:tcPr>
            <w:cnfStyle w:val="001000000000"/>
            <w:tcW w:w="1668" w:type="dxa"/>
            <w:textDirection w:val="btLr"/>
          </w:tcPr>
          <w:p w:rsidR="003E736B" w:rsidRPr="00ED70C9" w:rsidRDefault="003E736B" w:rsidP="0024761B">
            <w:pPr>
              <w:spacing w:line="360" w:lineRule="auto"/>
              <w:ind w:left="113" w:right="113"/>
              <w:rPr>
                <w:sz w:val="32"/>
                <w:szCs w:val="32"/>
              </w:rPr>
            </w:pPr>
            <w:r w:rsidRPr="00ED70C9">
              <w:rPr>
                <w:rFonts w:ascii="Arial" w:hAnsi="Arial" w:cs="Arial"/>
                <w:sz w:val="32"/>
                <w:szCs w:val="32"/>
              </w:rPr>
              <w:t>LA POUTRE FROIDE</w:t>
            </w:r>
          </w:p>
        </w:tc>
        <w:tc>
          <w:tcPr>
            <w:tcW w:w="8752" w:type="dxa"/>
            <w:gridSpan w:val="2"/>
          </w:tcPr>
          <w:p w:rsidR="003E736B" w:rsidRDefault="003E736B" w:rsidP="003E736B">
            <w:pPr>
              <w:cnfStyle w:val="100000000000"/>
            </w:pPr>
            <w:r>
              <w:t xml:space="preserve">             </w:t>
            </w:r>
          </w:p>
          <w:p w:rsidR="003E736B" w:rsidRDefault="003E736B" w:rsidP="003E736B">
            <w:pPr>
              <w:cnfStyle w:val="100000000000"/>
            </w:pPr>
            <w:r>
              <w:t xml:space="preserve">  </w:t>
            </w:r>
            <w:r w:rsidRPr="003E736B">
              <w:rPr>
                <w:noProof/>
                <w:lang w:eastAsia="fr-FR"/>
              </w:rPr>
              <w:drawing>
                <wp:inline distT="0" distB="0" distL="0" distR="0">
                  <wp:extent cx="2857500" cy="1076325"/>
                  <wp:effectExtent l="19050" t="0" r="0" b="0"/>
                  <wp:docPr id="3" name="Image 2" descr="Active b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ive beam"/>
                          <pic:cNvPicPr>
                            <a:picLocks noChangeAspect="1" noChangeArrowheads="1"/>
                          </pic:cNvPicPr>
                        </pic:nvPicPr>
                        <pic:blipFill>
                          <a:blip r:embed="rId17" cstate="print"/>
                          <a:srcRect/>
                          <a:stretch>
                            <a:fillRect/>
                          </a:stretch>
                        </pic:blipFill>
                        <pic:spPr bwMode="auto">
                          <a:xfrm>
                            <a:off x="0" y="0"/>
                            <a:ext cx="2857500" cy="1076325"/>
                          </a:xfrm>
                          <a:prstGeom prst="rect">
                            <a:avLst/>
                          </a:prstGeom>
                          <a:noFill/>
                          <a:ln w="9525">
                            <a:noFill/>
                            <a:miter lim="800000"/>
                            <a:headEnd/>
                            <a:tailEnd/>
                          </a:ln>
                        </pic:spPr>
                      </pic:pic>
                    </a:graphicData>
                  </a:graphic>
                </wp:inline>
              </w:drawing>
            </w:r>
          </w:p>
          <w:p w:rsidR="003E736B" w:rsidRDefault="003E736B" w:rsidP="003E736B">
            <w:pPr>
              <w:cnfStyle w:val="100000000000"/>
            </w:pPr>
          </w:p>
        </w:tc>
      </w:tr>
      <w:tr w:rsidR="003E736B" w:rsidRPr="00D0666F" w:rsidTr="0024761B">
        <w:trPr>
          <w:cnfStyle w:val="000000100000"/>
        </w:trPr>
        <w:tc>
          <w:tcPr>
            <w:cnfStyle w:val="001000000000"/>
            <w:tcW w:w="1668" w:type="dxa"/>
            <w:vMerge w:val="restart"/>
          </w:tcPr>
          <w:p w:rsidR="003E736B" w:rsidRDefault="003E736B" w:rsidP="0024761B">
            <w:r>
              <w:t>Documents à consulter</w:t>
            </w:r>
          </w:p>
        </w:tc>
        <w:tc>
          <w:tcPr>
            <w:tcW w:w="1842" w:type="dxa"/>
          </w:tcPr>
          <w:p w:rsidR="003E736B" w:rsidRDefault="003E736B" w:rsidP="0024761B">
            <w:pPr>
              <w:jc w:val="center"/>
              <w:cnfStyle w:val="000000100000"/>
            </w:pPr>
            <w:r>
              <w:t>Sites internet</w:t>
            </w:r>
          </w:p>
        </w:tc>
        <w:tc>
          <w:tcPr>
            <w:tcW w:w="6910" w:type="dxa"/>
          </w:tcPr>
          <w:p w:rsidR="003E736B" w:rsidRDefault="002B30C6" w:rsidP="003E736B">
            <w:pPr>
              <w:spacing w:before="240" w:after="48"/>
              <w:outlineLvl w:val="1"/>
              <w:cnfStyle w:val="000000100000"/>
              <w:rPr>
                <w:rFonts w:eastAsia="Times New Roman" w:cs="Arial"/>
                <w:bCs/>
                <w:color w:val="639B68"/>
                <w:lang w:eastAsia="fr-FR"/>
              </w:rPr>
            </w:pPr>
            <w:hyperlink r:id="rId18" w:history="1">
              <w:r w:rsidR="003E736B" w:rsidRPr="003E736B">
                <w:rPr>
                  <w:rStyle w:val="Lienhypertexte"/>
                  <w:rFonts w:eastAsia="Times New Roman" w:cs="Arial"/>
                  <w:bCs/>
                  <w:lang w:eastAsia="fr-FR"/>
                </w:rPr>
                <w:t>http://gillesclement.blog.pacajob.com/index.php/post/2009/12/29/Les-poitres-froides-et-plafond-rafraichissant-Presentation</w:t>
              </w:r>
            </w:hyperlink>
          </w:p>
          <w:p w:rsidR="003E736B" w:rsidRPr="00D0666F" w:rsidRDefault="003E736B" w:rsidP="0024761B">
            <w:pPr>
              <w:cnfStyle w:val="000000100000"/>
            </w:pPr>
          </w:p>
        </w:tc>
      </w:tr>
      <w:tr w:rsidR="003E736B" w:rsidTr="0024761B">
        <w:tc>
          <w:tcPr>
            <w:cnfStyle w:val="001000000000"/>
            <w:tcW w:w="1668" w:type="dxa"/>
            <w:vMerge/>
          </w:tcPr>
          <w:p w:rsidR="003E736B" w:rsidRPr="00D0666F" w:rsidRDefault="003E736B" w:rsidP="0024761B"/>
        </w:tc>
        <w:tc>
          <w:tcPr>
            <w:tcW w:w="1842" w:type="dxa"/>
          </w:tcPr>
          <w:p w:rsidR="003E736B" w:rsidRDefault="003E736B" w:rsidP="0024761B">
            <w:pPr>
              <w:jc w:val="center"/>
              <w:cnfStyle w:val="000000000000"/>
            </w:pPr>
            <w:r>
              <w:t>Articles / doc word</w:t>
            </w:r>
          </w:p>
        </w:tc>
        <w:tc>
          <w:tcPr>
            <w:tcW w:w="6910" w:type="dxa"/>
          </w:tcPr>
          <w:p w:rsidR="003E736B" w:rsidRDefault="003E736B" w:rsidP="0024761B">
            <w:pPr>
              <w:tabs>
                <w:tab w:val="left" w:pos="1005"/>
              </w:tabs>
              <w:cnfStyle w:val="000000000000"/>
            </w:pPr>
          </w:p>
        </w:tc>
      </w:tr>
      <w:tr w:rsidR="003E736B" w:rsidTr="0024761B">
        <w:trPr>
          <w:cnfStyle w:val="000000100000"/>
        </w:trPr>
        <w:tc>
          <w:tcPr>
            <w:cnfStyle w:val="001000000000"/>
            <w:tcW w:w="1668" w:type="dxa"/>
            <w:vMerge/>
          </w:tcPr>
          <w:p w:rsidR="003E736B" w:rsidRPr="0091275E" w:rsidRDefault="003E736B" w:rsidP="0024761B">
            <w:pPr>
              <w:rPr>
                <w:lang w:val="en-US"/>
              </w:rPr>
            </w:pPr>
          </w:p>
        </w:tc>
        <w:tc>
          <w:tcPr>
            <w:tcW w:w="1842" w:type="dxa"/>
          </w:tcPr>
          <w:p w:rsidR="003E736B" w:rsidRDefault="003E736B" w:rsidP="0024761B">
            <w:pPr>
              <w:jc w:val="center"/>
              <w:cnfStyle w:val="000000100000"/>
            </w:pPr>
            <w:r>
              <w:t>pdf</w:t>
            </w:r>
          </w:p>
        </w:tc>
        <w:tc>
          <w:tcPr>
            <w:tcW w:w="6910" w:type="dxa"/>
          </w:tcPr>
          <w:p w:rsidR="003E736B" w:rsidRDefault="003E736B" w:rsidP="0024761B">
            <w:pPr>
              <w:cnfStyle w:val="000000100000"/>
            </w:pPr>
            <w:r>
              <w:t>Poutre froide halton</w:t>
            </w:r>
          </w:p>
          <w:p w:rsidR="00FD0C07" w:rsidRDefault="00FD0C07" w:rsidP="0024761B">
            <w:pPr>
              <w:cnfStyle w:val="000000100000"/>
            </w:pPr>
            <w:r>
              <w:t>Explication des poutres froides</w:t>
            </w:r>
          </w:p>
        </w:tc>
      </w:tr>
    </w:tbl>
    <w:p w:rsidR="00C8082C" w:rsidRDefault="00C8082C"/>
    <w:sectPr w:rsidR="00C8082C" w:rsidSect="008915C6">
      <w:pgSz w:w="11906" w:h="16838"/>
      <w:pgMar w:top="851" w:right="851" w:bottom="851"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CA1" w:rsidRDefault="00FA2CA1" w:rsidP="00CC5138">
      <w:pPr>
        <w:spacing w:after="0" w:line="240" w:lineRule="auto"/>
      </w:pPr>
      <w:r>
        <w:separator/>
      </w:r>
    </w:p>
  </w:endnote>
  <w:endnote w:type="continuationSeparator" w:id="0">
    <w:p w:rsidR="00FA2CA1" w:rsidRDefault="00FA2CA1" w:rsidP="00CC51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CA1" w:rsidRDefault="00FA2CA1" w:rsidP="00CC5138">
      <w:pPr>
        <w:spacing w:after="0" w:line="240" w:lineRule="auto"/>
      </w:pPr>
      <w:r>
        <w:separator/>
      </w:r>
    </w:p>
  </w:footnote>
  <w:footnote w:type="continuationSeparator" w:id="0">
    <w:p w:rsidR="00FA2CA1" w:rsidRDefault="00FA2CA1" w:rsidP="00CC513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747C1"/>
    <w:rsid w:val="00001D71"/>
    <w:rsid w:val="0002227F"/>
    <w:rsid w:val="0007269B"/>
    <w:rsid w:val="00113921"/>
    <w:rsid w:val="00147E80"/>
    <w:rsid w:val="001D5C9A"/>
    <w:rsid w:val="00222E7A"/>
    <w:rsid w:val="00231290"/>
    <w:rsid w:val="00255B82"/>
    <w:rsid w:val="002B30C6"/>
    <w:rsid w:val="003747C1"/>
    <w:rsid w:val="003D5D71"/>
    <w:rsid w:val="003E0369"/>
    <w:rsid w:val="003E736B"/>
    <w:rsid w:val="0042158D"/>
    <w:rsid w:val="00480E44"/>
    <w:rsid w:val="004D2B36"/>
    <w:rsid w:val="004E0DE1"/>
    <w:rsid w:val="00577F2D"/>
    <w:rsid w:val="00594AEE"/>
    <w:rsid w:val="00615A54"/>
    <w:rsid w:val="00673EAF"/>
    <w:rsid w:val="006B3A5F"/>
    <w:rsid w:val="006D7C61"/>
    <w:rsid w:val="006F2353"/>
    <w:rsid w:val="006F4EED"/>
    <w:rsid w:val="006F62B9"/>
    <w:rsid w:val="00711B6C"/>
    <w:rsid w:val="00730A29"/>
    <w:rsid w:val="00737112"/>
    <w:rsid w:val="007958A7"/>
    <w:rsid w:val="007B1AEF"/>
    <w:rsid w:val="007B697C"/>
    <w:rsid w:val="007D0EA3"/>
    <w:rsid w:val="007E2272"/>
    <w:rsid w:val="007F0FD7"/>
    <w:rsid w:val="0083653F"/>
    <w:rsid w:val="008426C5"/>
    <w:rsid w:val="0084478C"/>
    <w:rsid w:val="008816E6"/>
    <w:rsid w:val="008915C6"/>
    <w:rsid w:val="009E2B04"/>
    <w:rsid w:val="009E4D71"/>
    <w:rsid w:val="009F7E78"/>
    <w:rsid w:val="00A457C0"/>
    <w:rsid w:val="00A466D3"/>
    <w:rsid w:val="00AA5631"/>
    <w:rsid w:val="00AE1184"/>
    <w:rsid w:val="00AF3674"/>
    <w:rsid w:val="00BF1006"/>
    <w:rsid w:val="00BF3BD3"/>
    <w:rsid w:val="00C46D8E"/>
    <w:rsid w:val="00C8082C"/>
    <w:rsid w:val="00CC5138"/>
    <w:rsid w:val="00CE2C0A"/>
    <w:rsid w:val="00D0666F"/>
    <w:rsid w:val="00D24651"/>
    <w:rsid w:val="00D4792F"/>
    <w:rsid w:val="00D77981"/>
    <w:rsid w:val="00DA24BD"/>
    <w:rsid w:val="00DA5023"/>
    <w:rsid w:val="00DB6D0C"/>
    <w:rsid w:val="00DC7CCA"/>
    <w:rsid w:val="00E22A4D"/>
    <w:rsid w:val="00E42A41"/>
    <w:rsid w:val="00E96DF0"/>
    <w:rsid w:val="00ED70C9"/>
    <w:rsid w:val="00F66400"/>
    <w:rsid w:val="00F77F40"/>
    <w:rsid w:val="00FA2CA1"/>
    <w:rsid w:val="00FC6510"/>
    <w:rsid w:val="00FD0C0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82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747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47C1"/>
    <w:rPr>
      <w:rFonts w:ascii="Tahoma" w:hAnsi="Tahoma" w:cs="Tahoma"/>
      <w:sz w:val="16"/>
      <w:szCs w:val="16"/>
    </w:rPr>
  </w:style>
  <w:style w:type="table" w:styleId="Grilledutableau">
    <w:name w:val="Table Grid"/>
    <w:basedOn w:val="TableauNormal"/>
    <w:uiPriority w:val="59"/>
    <w:rsid w:val="008915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CC513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C5138"/>
  </w:style>
  <w:style w:type="paragraph" w:styleId="Pieddepage">
    <w:name w:val="footer"/>
    <w:basedOn w:val="Normal"/>
    <w:link w:val="PieddepageCar"/>
    <w:uiPriority w:val="99"/>
    <w:semiHidden/>
    <w:unhideWhenUsed/>
    <w:rsid w:val="00CC513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C5138"/>
  </w:style>
  <w:style w:type="table" w:styleId="Tramemoyenne1-Accent5">
    <w:name w:val="Medium Shading 1 Accent 5"/>
    <w:basedOn w:val="TableauNormal"/>
    <w:uiPriority w:val="63"/>
    <w:rsid w:val="00CC513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2-Accent5">
    <w:name w:val="Medium Shading 2 Accent 5"/>
    <w:basedOn w:val="TableauNormal"/>
    <w:uiPriority w:val="64"/>
    <w:rsid w:val="00CC513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5">
    <w:name w:val="Medium Grid 3 Accent 5"/>
    <w:basedOn w:val="TableauNormal"/>
    <w:uiPriority w:val="69"/>
    <w:rsid w:val="00CC513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Lienhypertexte">
    <w:name w:val="Hyperlink"/>
    <w:basedOn w:val="Policepardfaut"/>
    <w:uiPriority w:val="99"/>
    <w:unhideWhenUsed/>
    <w:rsid w:val="00A457C0"/>
    <w:rPr>
      <w:color w:val="0000FF" w:themeColor="hyperlink"/>
      <w:u w:val="single"/>
    </w:rPr>
  </w:style>
  <w:style w:type="table" w:styleId="Grillemoyenne3-Accent2">
    <w:name w:val="Medium Grid 3 Accent 2"/>
    <w:basedOn w:val="TableauNormal"/>
    <w:uiPriority w:val="69"/>
    <w:rsid w:val="009F7E7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A466D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Lienhypertextesuivivisit">
    <w:name w:val="FollowedHyperlink"/>
    <w:basedOn w:val="Policepardfaut"/>
    <w:uiPriority w:val="99"/>
    <w:semiHidden/>
    <w:unhideWhenUsed/>
    <w:rsid w:val="00A466D3"/>
    <w:rPr>
      <w:color w:val="800080" w:themeColor="followedHyperlink"/>
      <w:u w:val="single"/>
    </w:rPr>
  </w:style>
  <w:style w:type="paragraph" w:customStyle="1" w:styleId="txtinfos">
    <w:name w:val="txtinfos"/>
    <w:basedOn w:val="Normal"/>
    <w:rsid w:val="0084478C"/>
    <w:pPr>
      <w:spacing w:before="100" w:beforeAutospacing="1" w:after="100" w:afterAutospacing="1" w:line="240" w:lineRule="auto"/>
      <w:ind w:left="150" w:right="150"/>
    </w:pPr>
    <w:rPr>
      <w:rFonts w:ascii="Arial" w:eastAsia="Times New Roman" w:hAnsi="Arial" w:cs="Arial"/>
      <w:color w:val="333333"/>
      <w:sz w:val="18"/>
      <w:szCs w:val="18"/>
      <w:lang w:eastAsia="fr-FR"/>
    </w:rPr>
  </w:style>
  <w:style w:type="character" w:styleId="Accentuation">
    <w:name w:val="Emphasis"/>
    <w:basedOn w:val="Policepardfaut"/>
    <w:uiPriority w:val="20"/>
    <w:qFormat/>
    <w:rsid w:val="0084478C"/>
    <w:rPr>
      <w:i/>
      <w:iCs/>
    </w:rPr>
  </w:style>
  <w:style w:type="paragraph" w:styleId="NormalWeb">
    <w:name w:val="Normal (Web)"/>
    <w:basedOn w:val="Normal"/>
    <w:uiPriority w:val="99"/>
    <w:unhideWhenUsed/>
    <w:rsid w:val="00711B6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du.org/publicmedia/original/107/31/fr/QD.Bouvier.pdf" TargetMode="External"/><Relationship Id="rId13" Type="http://schemas.openxmlformats.org/officeDocument/2006/relationships/image" Target="media/image3.emf"/><Relationship Id="rId18" Type="http://schemas.openxmlformats.org/officeDocument/2006/relationships/hyperlink" Target="http://gillesclement.blog.pacajob.com/index.php/post/2009/12/29/Les-poitres-froides-et-plafond-rafraichissant-Presentation" TargetMode="External"/><Relationship Id="rId3" Type="http://schemas.openxmlformats.org/officeDocument/2006/relationships/webSettings" Target="webSettings.xml"/><Relationship Id="rId7" Type="http://schemas.openxmlformats.org/officeDocument/2006/relationships/hyperlink" Target="http://fabien.devos.perso.sfr.fr/nept.html" TargetMode="External"/><Relationship Id="rId12" Type="http://schemas.openxmlformats.org/officeDocument/2006/relationships/hyperlink" Target="http://www.aldes.fr/sitespays/espacePro/produitsPro/paysMementoventiPro.asp?id_metier=venti&amp;id_application=col&amp;site=FR&amp;langue=FR" TargetMode="External"/><Relationship Id="rId17" Type="http://schemas.openxmlformats.org/officeDocument/2006/relationships/image" Target="media/image5.jpeg"/><Relationship Id="rId2" Type="http://schemas.openxmlformats.org/officeDocument/2006/relationships/settings" Target="settings.xml"/><Relationship Id="rId16" Type="http://schemas.openxmlformats.org/officeDocument/2006/relationships/hyperlink" Target="http://www.outilssolaires.com/composants/default.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yperlink" Target="http://www.futura-sciences.com/fr/definition/t/maison-2/d/vmc-double-flux_5346/" TargetMode="External"/><Relationship Id="rId5" Type="http://schemas.openxmlformats.org/officeDocument/2006/relationships/endnotes" Target="endnotes.xml"/><Relationship Id="rId15" Type="http://schemas.openxmlformats.org/officeDocument/2006/relationships/hyperlink" Target="http://telematin.france2.fr/?page=chronique&amp;id_article=12311" TargetMode="Externa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mon-immeuble.com/Dossiers/dos02/dossierVMC.htm" TargetMode="External"/><Relationship Id="rId1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784</Words>
  <Characters>4312</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ICI</Company>
  <LinksUpToDate>false</LinksUpToDate>
  <CharactersWithSpaces>5086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mlaure</dc:creator>
  <cp:keywords/>
  <dc:description/>
  <cp:lastModifiedBy>MAISON</cp:lastModifiedBy>
  <cp:revision>10</cp:revision>
  <dcterms:created xsi:type="dcterms:W3CDTF">2010-04-13T20:51:00Z</dcterms:created>
  <dcterms:modified xsi:type="dcterms:W3CDTF">2010-04-18T07:04:00Z</dcterms:modified>
</cp:coreProperties>
</file>