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3D6" w:rsidRDefault="00F3599B" w:rsidP="00AC4093">
      <w:pPr>
        <w:shd w:val="clear" w:color="auto" w:fill="FFFFFF"/>
        <w:textAlignment w:val="baseline"/>
        <w:rPr>
          <w:rFonts w:ascii="Comic Sans MS" w:hAnsi="Comic Sans MS"/>
          <w:sz w:val="20"/>
          <w:szCs w:val="20"/>
          <w:bdr w:val="none" w:sz="0" w:space="0" w:color="auto" w:frame="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B96CB3D" wp14:editId="72FFCC35">
            <wp:simplePos x="0" y="0"/>
            <wp:positionH relativeFrom="column">
              <wp:posOffset>5008245</wp:posOffset>
            </wp:positionH>
            <wp:positionV relativeFrom="paragraph">
              <wp:posOffset>168910</wp:posOffset>
            </wp:positionV>
            <wp:extent cx="1715135" cy="1223645"/>
            <wp:effectExtent l="0" t="0" r="0" b="0"/>
            <wp:wrapTight wrapText="bothSides">
              <wp:wrapPolygon edited="0">
                <wp:start x="0" y="0"/>
                <wp:lineTo x="0" y="21185"/>
                <wp:lineTo x="21352" y="21185"/>
                <wp:lineTo x="2135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4093" w:rsidRPr="00AC4093" w:rsidRDefault="00AC4093" w:rsidP="001A73D6">
      <w:r w:rsidRPr="00AC4093">
        <w:rPr>
          <w:bdr w:val="none" w:sz="0" w:space="0" w:color="auto" w:frame="1"/>
        </w:rPr>
        <w:t xml:space="preserve">Le confort visuel </w:t>
      </w:r>
      <w:r w:rsidR="001A73D6">
        <w:rPr>
          <w:bdr w:val="none" w:sz="0" w:space="0" w:color="auto" w:frame="1"/>
        </w:rPr>
        <w:t xml:space="preserve">participe </w:t>
      </w:r>
      <w:r w:rsidRPr="00AC4093">
        <w:rPr>
          <w:bdr w:val="none" w:sz="0" w:space="0" w:color="auto" w:frame="1"/>
        </w:rPr>
        <w:t xml:space="preserve"> </w:t>
      </w:r>
      <w:r w:rsidR="001A73D6">
        <w:rPr>
          <w:bdr w:val="none" w:sz="0" w:space="0" w:color="auto" w:frame="1"/>
        </w:rPr>
        <w:t xml:space="preserve">au confort </w:t>
      </w:r>
      <w:r w:rsidR="00A415D5">
        <w:rPr>
          <w:bdr w:val="none" w:sz="0" w:space="0" w:color="auto" w:frame="1"/>
        </w:rPr>
        <w:t xml:space="preserve">global </w:t>
      </w:r>
      <w:r w:rsidR="001A73D6">
        <w:rPr>
          <w:bdr w:val="none" w:sz="0" w:space="0" w:color="auto" w:frame="1"/>
        </w:rPr>
        <w:t xml:space="preserve">des bâtiments. C’est un </w:t>
      </w:r>
      <w:r w:rsidRPr="00AC4093">
        <w:rPr>
          <w:bdr w:val="none" w:sz="0" w:space="0" w:color="auto" w:frame="1"/>
        </w:rPr>
        <w:t>paramètre essentiel à prendre en compte lors de la conception de tout ouvrage, tant à l’intérieur qu’à l’extérieur des locaux.</w:t>
      </w:r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La LUMIERE</w:t>
      </w:r>
    </w:p>
    <w:p w:rsidR="001C6263" w:rsidRPr="00F57F51" w:rsidRDefault="003238D5" w:rsidP="00F3599B">
      <w:pPr>
        <w:pStyle w:val="Titre3"/>
        <w:rPr>
          <w:color w:val="FF0000"/>
        </w:rPr>
      </w:pPr>
      <w:r>
        <w:t>D</w:t>
      </w:r>
      <w:r w:rsidR="001C6263">
        <w:t>éfinition</w:t>
      </w:r>
      <w:r w:rsidR="00F3599B">
        <w:t xml:space="preserve"> : </w:t>
      </w:r>
      <w:r w:rsidR="00F57F51" w:rsidRPr="00F57F51">
        <w:rPr>
          <w:rFonts w:asciiTheme="minorHAnsi" w:hAnsiTheme="minorHAnsi" w:cstheme="minorHAnsi"/>
          <w:bCs/>
          <w:color w:val="FF0000"/>
        </w:rPr>
        <w:t>Ensemble des</w:t>
      </w:r>
      <w:r w:rsidR="00F57F51" w:rsidRPr="00F57F51">
        <w:rPr>
          <w:rStyle w:val="apple-converted-space"/>
          <w:rFonts w:asciiTheme="minorHAnsi" w:hAnsiTheme="minorHAnsi" w:cstheme="minorHAnsi"/>
          <w:bCs/>
          <w:color w:val="FF0000"/>
        </w:rPr>
        <w:t> </w:t>
      </w:r>
      <w:hyperlink r:id="rId10" w:tgtFrame="_top" w:history="1">
        <w:r w:rsidR="00F57F51" w:rsidRPr="00F57F51">
          <w:rPr>
            <w:rStyle w:val="Lienhypertexte"/>
            <w:rFonts w:asciiTheme="minorHAnsi" w:hAnsiTheme="minorHAnsi" w:cstheme="minorHAnsi"/>
            <w:bCs/>
            <w:color w:val="FF0000"/>
          </w:rPr>
          <w:t>rayonnements électromagnétiques visibles</w:t>
        </w:r>
      </w:hyperlink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Le CONFORT VISUEL</w:t>
      </w:r>
    </w:p>
    <w:tbl>
      <w:tblPr>
        <w:tblStyle w:val="Grilledutableau"/>
        <w:tblW w:w="109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783"/>
      </w:tblGrid>
      <w:tr w:rsidR="00F3599B" w:rsidTr="00F3599B">
        <w:tc>
          <w:tcPr>
            <w:tcW w:w="5211" w:type="dxa"/>
            <w:vAlign w:val="center"/>
          </w:tcPr>
          <w:p w:rsidR="003238D5" w:rsidRDefault="003238D5" w:rsidP="003238D5">
            <w:pPr>
              <w:pStyle w:val="Titre3"/>
            </w:pPr>
            <w:r>
              <w:t>Décrivez un « environnement visuel confortable »</w:t>
            </w:r>
          </w:p>
        </w:tc>
        <w:tc>
          <w:tcPr>
            <w:tcW w:w="5783" w:type="dxa"/>
          </w:tcPr>
          <w:p w:rsidR="003238D5" w:rsidRDefault="003238D5" w:rsidP="003238D5">
            <w:pPr>
              <w:pStyle w:val="Titre3"/>
            </w:pPr>
            <w:r>
              <w:t>L</w:t>
            </w:r>
            <w:r w:rsidRPr="004229A4">
              <w:t>es paramètres  à prendre en compte  pour atteindre un bon confort visuel à l’intérieur d’un local </w:t>
            </w:r>
            <w:r>
              <w:t>sont :</w:t>
            </w:r>
          </w:p>
        </w:tc>
      </w:tr>
      <w:tr w:rsidR="00F3599B" w:rsidTr="00F3599B">
        <w:tc>
          <w:tcPr>
            <w:tcW w:w="5211" w:type="dxa"/>
          </w:tcPr>
          <w:p w:rsidR="003238D5" w:rsidRPr="00F57F51" w:rsidRDefault="003238D5" w:rsidP="003238D5">
            <w:pPr>
              <w:pStyle w:val="Titre3"/>
            </w:pPr>
            <w:r w:rsidRPr="00F57F51">
              <w:t xml:space="preserve">L’environnement visuel nous procure une sensation de confort quand nous pouvons voir les objets nettement et sans fatigue dans une ambiance colorée agréable </w:t>
            </w:r>
          </w:p>
          <w:p w:rsidR="003238D5" w:rsidRDefault="003238D5" w:rsidP="003238D5">
            <w:pPr>
              <w:pStyle w:val="Titre3"/>
            </w:pPr>
          </w:p>
        </w:tc>
        <w:tc>
          <w:tcPr>
            <w:tcW w:w="5783" w:type="dxa"/>
          </w:tcPr>
          <w:p w:rsidR="003238D5" w:rsidRDefault="003238D5" w:rsidP="003238D5">
            <w:pPr>
              <w:pStyle w:val="Titre3"/>
            </w:pPr>
            <w:r>
              <w:rPr>
                <w:noProof/>
              </w:rPr>
              <w:drawing>
                <wp:inline distT="0" distB="0" distL="0" distR="0" wp14:anchorId="7B69590E" wp14:editId="138A77E2">
                  <wp:extent cx="3535341" cy="21240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341" cy="21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38D5" w:rsidRDefault="003238D5"/>
    <w:tbl>
      <w:tblPr>
        <w:tblStyle w:val="Grilledutableau"/>
        <w:tblW w:w="0" w:type="auto"/>
        <w:tblInd w:w="2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4255"/>
      </w:tblGrid>
      <w:tr w:rsidR="00835189" w:rsidRPr="00835189" w:rsidTr="003238D5">
        <w:trPr>
          <w:trHeight w:val="363"/>
        </w:trPr>
        <w:tc>
          <w:tcPr>
            <w:tcW w:w="3828" w:type="dxa"/>
            <w:vAlign w:val="center"/>
          </w:tcPr>
          <w:p w:rsidR="00835189" w:rsidRPr="00835189" w:rsidRDefault="003238D5" w:rsidP="00F3599B">
            <w:pPr>
              <w:pStyle w:val="Titre3"/>
              <w:rPr>
                <w:noProof/>
                <w:color w:val="000000" w:themeColor="text1"/>
              </w:rPr>
            </w:pPr>
            <w:r w:rsidRPr="00201D92">
              <w:rPr>
                <w:noProof/>
                <w:color w:val="FF0000"/>
              </w:rPr>
              <w:drawing>
                <wp:anchor distT="0" distB="0" distL="114300" distR="114300" simplePos="0" relativeHeight="251676672" behindDoc="0" locked="0" layoutInCell="1" allowOverlap="1" wp14:anchorId="24E4E67E" wp14:editId="7C6B2F3C">
                  <wp:simplePos x="0" y="0"/>
                  <wp:positionH relativeFrom="column">
                    <wp:posOffset>-1675765</wp:posOffset>
                  </wp:positionH>
                  <wp:positionV relativeFrom="paragraph">
                    <wp:posOffset>149225</wp:posOffset>
                  </wp:positionV>
                  <wp:extent cx="1567180" cy="683895"/>
                  <wp:effectExtent l="0" t="0" r="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62" t="42351" r="32219" b="26652"/>
                          <a:stretch/>
                        </pic:blipFill>
                        <pic:spPr bwMode="auto">
                          <a:xfrm>
                            <a:off x="0" y="0"/>
                            <a:ext cx="1567180" cy="683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Les 3 critères d’exigence de la norme </w:t>
            </w:r>
            <w:r w:rsidRPr="00A415D5">
              <w:t>NF EN12464-1</w:t>
            </w:r>
            <w:r>
              <w:t xml:space="preserve"> sont :</w:t>
            </w:r>
          </w:p>
        </w:tc>
        <w:tc>
          <w:tcPr>
            <w:tcW w:w="4255" w:type="dxa"/>
            <w:vAlign w:val="center"/>
          </w:tcPr>
          <w:p w:rsidR="00835189" w:rsidRPr="00835189" w:rsidRDefault="003238D5" w:rsidP="00F3599B">
            <w:pPr>
              <w:pStyle w:val="Titre3"/>
              <w:rPr>
                <w:noProof/>
              </w:rPr>
            </w:pPr>
            <w:r>
              <w:rPr>
                <w:noProof/>
              </w:rPr>
              <w:t>Ils permettent d’évaluer les paramètres :</w:t>
            </w:r>
          </w:p>
        </w:tc>
      </w:tr>
      <w:tr w:rsidR="00835189" w:rsidTr="003238D5">
        <w:trPr>
          <w:trHeight w:val="363"/>
        </w:trPr>
        <w:tc>
          <w:tcPr>
            <w:tcW w:w="3828" w:type="dxa"/>
            <w:vAlign w:val="center"/>
          </w:tcPr>
          <w:p w:rsidR="00835189" w:rsidRPr="00835189" w:rsidRDefault="00835189" w:rsidP="00835189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201D92">
              <w:rPr>
                <w:i/>
                <w:color w:val="FF0000"/>
              </w:rPr>
              <w:t>IR</w:t>
            </w:r>
            <w:r>
              <w:rPr>
                <w:i/>
                <w:color w:val="FF0000"/>
              </w:rPr>
              <w:t>C</w:t>
            </w:r>
          </w:p>
        </w:tc>
        <w:tc>
          <w:tcPr>
            <w:tcW w:w="4255" w:type="dxa"/>
            <w:vAlign w:val="center"/>
          </w:tcPr>
          <w:p w:rsidR="00835189" w:rsidRPr="00201D92" w:rsidRDefault="00835189" w:rsidP="00201D9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rendu des couleurs</w:t>
            </w:r>
          </w:p>
        </w:tc>
      </w:tr>
      <w:tr w:rsidR="00835189" w:rsidTr="003238D5">
        <w:trPr>
          <w:trHeight w:val="362"/>
        </w:trPr>
        <w:tc>
          <w:tcPr>
            <w:tcW w:w="3828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 w:rsidRPr="00201D92">
              <w:rPr>
                <w:i/>
                <w:color w:val="FF0000"/>
              </w:rPr>
              <w:t>Éclairement</w:t>
            </w:r>
          </w:p>
        </w:tc>
        <w:tc>
          <w:tcPr>
            <w:tcW w:w="4255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Éclairement suffisant &amp; uniforme</w:t>
            </w:r>
          </w:p>
        </w:tc>
      </w:tr>
      <w:tr w:rsidR="00835189" w:rsidTr="003238D5">
        <w:trPr>
          <w:trHeight w:val="362"/>
        </w:trPr>
        <w:tc>
          <w:tcPr>
            <w:tcW w:w="3828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 w:rsidRPr="00201D92">
              <w:rPr>
                <w:i/>
                <w:color w:val="FF0000"/>
              </w:rPr>
              <w:t>UGR</w:t>
            </w:r>
          </w:p>
        </w:tc>
        <w:tc>
          <w:tcPr>
            <w:tcW w:w="4255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éblouissemnt</w:t>
            </w:r>
          </w:p>
        </w:tc>
      </w:tr>
    </w:tbl>
    <w:p w:rsidR="00835189" w:rsidRPr="003238D5" w:rsidRDefault="00835189" w:rsidP="00F3599B">
      <w:pPr>
        <w:pStyle w:val="Titre3"/>
        <w:jc w:val="right"/>
      </w:pPr>
      <w:r w:rsidRPr="003238D5">
        <w:t>Faire l’application 1</w:t>
      </w:r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NOUVEAU CONTEXTE de CONCEPTION des  DISPOSITIFS d’ÉCLAIRAGE</w:t>
      </w:r>
    </w:p>
    <w:p w:rsidR="001A73D6" w:rsidRDefault="003238D5" w:rsidP="003238D5">
      <w:pPr>
        <w:pStyle w:val="Titre3"/>
      </w:pPr>
      <w:r>
        <w:t xml:space="preserve">La </w:t>
      </w:r>
      <w:r w:rsidR="00786E34">
        <w:t>mise en application de la RT2012 oblige à une nouvelle conce</w:t>
      </w:r>
      <w:r>
        <w:t>ption de l’éclairage intérieur, en effet …..</w:t>
      </w:r>
    </w:p>
    <w:p w:rsidR="00786E34" w:rsidRDefault="00786E34" w:rsidP="00786E34">
      <w:pPr>
        <w:pStyle w:val="Lgende"/>
      </w:pPr>
      <w:r w:rsidRPr="00F075F7">
        <w:t>…</w:t>
      </w:r>
      <w:r w:rsidR="00A554D8" w:rsidRPr="00A554D8">
        <w:rPr>
          <w:color w:val="FF0000"/>
        </w:rPr>
        <w:t>Faire des économies d’énergie</w:t>
      </w:r>
      <w:r w:rsidR="00A554D8">
        <w:rPr>
          <w:color w:val="FF0000"/>
        </w:rPr>
        <w:t xml:space="preserve"> Cep et Bbio</w:t>
      </w:r>
    </w:p>
    <w:p w:rsidR="00A554D8" w:rsidRDefault="003238D5" w:rsidP="003238D5">
      <w:pPr>
        <w:pStyle w:val="Titre3"/>
      </w:pPr>
      <w:r>
        <w:t>L</w:t>
      </w:r>
      <w:r w:rsidR="00A554D8">
        <w:t>es « leviers » sur lesquels on peut jouer pour réduire la consommation d’énergie liée à l’éclairage </w:t>
      </w:r>
      <w:r>
        <w:t>sont :</w:t>
      </w:r>
    </w:p>
    <w:p w:rsidR="007D3BA6" w:rsidRPr="00A554D8" w:rsidRDefault="007D3BA6" w:rsidP="007D3BA6">
      <w:pPr>
        <w:ind w:firstLine="708"/>
        <w:rPr>
          <w:color w:val="FF0000"/>
        </w:rPr>
      </w:pPr>
      <w:r w:rsidRPr="00A554D8">
        <w:rPr>
          <w:color w:val="FF0000"/>
        </w:rPr>
        <w:t xml:space="preserve">Exploiter au mieux le potentiel de l’éclairage naturel </w:t>
      </w:r>
    </w:p>
    <w:p w:rsidR="007D3BA6" w:rsidRPr="00A554D8" w:rsidRDefault="007D3BA6" w:rsidP="007D3BA6">
      <w:pPr>
        <w:ind w:firstLine="708"/>
        <w:rPr>
          <w:color w:val="FF0000"/>
        </w:rPr>
      </w:pPr>
      <w:r w:rsidRPr="00A554D8">
        <w:rPr>
          <w:noProof/>
          <w:color w:val="FF0000"/>
        </w:rPr>
        <w:t>Système de gestion de l‘éclairage :</w:t>
      </w:r>
    </w:p>
    <w:p w:rsidR="007D3BA6" w:rsidRPr="007D3BA6" w:rsidRDefault="007D3BA6" w:rsidP="007D3BA6">
      <w:pPr>
        <w:ind w:firstLine="708"/>
      </w:pPr>
      <w:r w:rsidRPr="00A554D8">
        <w:rPr>
          <w:noProof/>
          <w:color w:val="FF0000"/>
        </w:rPr>
        <w:t>Sources lumineuses éco efficaces :</w:t>
      </w:r>
    </w:p>
    <w:p w:rsidR="00A554D8" w:rsidRDefault="00632FC0" w:rsidP="00786E34">
      <w:pPr>
        <w:pStyle w:val="Lgende"/>
        <w:ind w:left="0"/>
      </w:pPr>
      <w:r>
        <w:t>Un bâtime</w:t>
      </w:r>
      <w:r w:rsidR="00A554D8">
        <w:t xml:space="preserve">nt conçu en tenant compte de certains </w:t>
      </w:r>
      <w:r>
        <w:t xml:space="preserve">paramètres peut consommer </w:t>
      </w:r>
      <w:r w:rsidR="00A554D8">
        <w:t xml:space="preserve">jusque </w:t>
      </w:r>
      <w:r w:rsidR="00A554D8" w:rsidRPr="00A554D8">
        <w:rPr>
          <w:color w:val="FF0000"/>
        </w:rPr>
        <w:t>55</w:t>
      </w:r>
      <w:r>
        <w:t xml:space="preserve"> % moins d’énergie pour l’éclairage.</w:t>
      </w:r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Les 2 grands TYPES d’ECLAIRAGE</w:t>
      </w:r>
    </w:p>
    <w:p w:rsidR="00A554D8" w:rsidRDefault="00D6530E" w:rsidP="003238D5">
      <w:pPr>
        <w:pStyle w:val="Titre3"/>
      </w:pPr>
      <w:r>
        <w:t>Il s’agit de l</w:t>
      </w:r>
      <w:r w:rsidR="007D3BA6" w:rsidRPr="00A554D8">
        <w:t>’éclairage naturel</w:t>
      </w:r>
      <w:r w:rsidR="00B678DF">
        <w:t xml:space="preserve"> &amp; </w:t>
      </w:r>
      <w:r>
        <w:t xml:space="preserve">de </w:t>
      </w:r>
      <w:r w:rsidR="007D3BA6" w:rsidRPr="00A554D8">
        <w:t>l’éclairage artificiel</w:t>
      </w:r>
    </w:p>
    <w:p w:rsidR="00A554D8" w:rsidRDefault="00A554D8" w:rsidP="00A554D8"/>
    <w:p w:rsidR="002D3C1A" w:rsidRPr="00531484" w:rsidRDefault="002D3C1A" w:rsidP="002D3C1A">
      <w:pPr>
        <w:rPr>
          <w:sz w:val="10"/>
          <w:szCs w:val="10"/>
        </w:rPr>
      </w:pPr>
    </w:p>
    <w:p w:rsidR="00A31B90" w:rsidRPr="009D6627" w:rsidRDefault="00A31B90" w:rsidP="00A31B90">
      <w:pPr>
        <w:shd w:val="clear" w:color="auto" w:fill="1F497D" w:themeFill="text2"/>
        <w:spacing w:before="60" w:after="60"/>
        <w:jc w:val="center"/>
        <w:rPr>
          <w:b/>
          <w:i/>
          <w:color w:val="FFFFFF" w:themeColor="background1"/>
          <w:sz w:val="32"/>
          <w:szCs w:val="32"/>
        </w:rPr>
      </w:pPr>
      <w:r w:rsidRPr="009D6627">
        <w:rPr>
          <w:b/>
          <w:i/>
          <w:color w:val="FFFFFF" w:themeColor="background1"/>
          <w:sz w:val="32"/>
          <w:szCs w:val="32"/>
        </w:rPr>
        <w:lastRenderedPageBreak/>
        <w:t xml:space="preserve">L’éclairage </w:t>
      </w:r>
      <w:r>
        <w:rPr>
          <w:b/>
          <w:i/>
          <w:color w:val="FFFFFF" w:themeColor="background1"/>
          <w:sz w:val="32"/>
          <w:szCs w:val="32"/>
        </w:rPr>
        <w:t>naturel</w:t>
      </w:r>
    </w:p>
    <w:p w:rsidR="00A31B90" w:rsidRDefault="00A31B90" w:rsidP="00A31B90">
      <w:pPr>
        <w:spacing w:before="60" w:after="60"/>
        <w:rPr>
          <w:sz w:val="10"/>
          <w:szCs w:val="10"/>
        </w:rPr>
      </w:pPr>
    </w:p>
    <w:p w:rsidR="00A31B90" w:rsidRPr="00617682" w:rsidRDefault="00A31B90" w:rsidP="00A31B90">
      <w:pPr>
        <w:spacing w:before="60" w:after="60"/>
      </w:pPr>
      <w:r w:rsidRPr="00617682">
        <w:t xml:space="preserve">L’apport </w:t>
      </w:r>
      <w:r w:rsidRPr="00154B3F">
        <w:t>quotidien de lumière naturelle est indispensable à notre bien-être, à notre équilibre, à notre confort de vie, et ceci</w:t>
      </w:r>
      <w:r w:rsidRPr="00617682">
        <w:t xml:space="preserve"> tout au long de l’année, notamment pendant la période hivernale.</w:t>
      </w:r>
    </w:p>
    <w:p w:rsidR="00A31B90" w:rsidRDefault="00A31B90" w:rsidP="00A31B90">
      <w:pPr>
        <w:spacing w:before="60" w:after="60"/>
      </w:pPr>
      <w:r w:rsidRPr="00617682">
        <w:t xml:space="preserve">Le traitement de la lumière </w:t>
      </w:r>
      <w:r>
        <w:t xml:space="preserve">naturelle </w:t>
      </w:r>
      <w:r w:rsidRPr="00617682">
        <w:t xml:space="preserve">revêt donc toute son importance pour garantir notre bien-être, mais aussi pour </w:t>
      </w:r>
      <w:r w:rsidRPr="003771F7">
        <w:rPr>
          <w:b/>
        </w:rPr>
        <w:t>concevoir des maisons respectueuses de l’environnement</w:t>
      </w:r>
      <w:r w:rsidRPr="00617682">
        <w:t>.</w:t>
      </w:r>
    </w:p>
    <w:p w:rsidR="00B243DC" w:rsidRPr="00AE5263" w:rsidRDefault="00AE5263" w:rsidP="00AE5263">
      <w:pPr>
        <w:pStyle w:val="Titre3"/>
        <w:spacing w:before="240"/>
        <w:rPr>
          <w:b/>
          <w:sz w:val="24"/>
          <w:szCs w:val="24"/>
        </w:rPr>
      </w:pPr>
      <w:r w:rsidRPr="00AE5263">
        <w:rPr>
          <w:b/>
          <w:sz w:val="24"/>
          <w:szCs w:val="24"/>
        </w:rPr>
        <w:t xml:space="preserve">Les AVANTAGES </w:t>
      </w:r>
      <w:r w:rsidR="00A31B90" w:rsidRPr="00AE5263">
        <w:rPr>
          <w:b/>
          <w:sz w:val="24"/>
          <w:szCs w:val="24"/>
        </w:rPr>
        <w:t xml:space="preserve">de l’éclairage naturel </w:t>
      </w:r>
      <w:r w:rsidRPr="00AE5263">
        <w:rPr>
          <w:b/>
          <w:sz w:val="24"/>
          <w:szCs w:val="24"/>
        </w:rPr>
        <w:t>sont :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rPr>
          <w:color w:val="FF0000"/>
        </w:rPr>
      </w:pPr>
      <w:r w:rsidRPr="00B243DC">
        <w:rPr>
          <w:color w:val="FF0000"/>
          <w:sz w:val="20"/>
        </w:rPr>
        <w:t>l</w:t>
      </w:r>
      <w:r w:rsidRPr="00B243DC">
        <w:rPr>
          <w:color w:val="FF0000"/>
        </w:rPr>
        <w:t xml:space="preserve">’œil humain est naturellement adapté à la lumière naturelle  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spacing w:before="120"/>
        <w:rPr>
          <w:color w:val="FF0000"/>
        </w:rPr>
      </w:pPr>
      <w:r w:rsidRPr="00B243DC">
        <w:rPr>
          <w:color w:val="FF0000"/>
        </w:rPr>
        <w:t>elle offre un meilleur rendu des couleurs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spacing w:before="120"/>
        <w:rPr>
          <w:color w:val="FF0000"/>
        </w:rPr>
      </w:pPr>
      <w:r w:rsidRPr="00B243DC">
        <w:rPr>
          <w:color w:val="FF0000"/>
        </w:rPr>
        <w:t>La lumière naturelle permet également de conserver un contact avec l’extérieur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spacing w:before="120"/>
        <w:rPr>
          <w:color w:val="FF0000"/>
        </w:rPr>
      </w:pPr>
      <w:r w:rsidRPr="00B243DC">
        <w:rPr>
          <w:color w:val="FF0000"/>
        </w:rPr>
        <w:t>présente un intérêt pour les économies d’énergie.</w:t>
      </w:r>
    </w:p>
    <w:p w:rsidR="00A31B90" w:rsidRDefault="00AE5263" w:rsidP="003238D5">
      <w:pPr>
        <w:pStyle w:val="Titre3"/>
      </w:pPr>
      <w:r>
        <w:t>L</w:t>
      </w:r>
      <w:r w:rsidR="00A31B90">
        <w:rPr>
          <w:shd w:val="clear" w:color="auto" w:fill="FFFFFF"/>
        </w:rPr>
        <w:t xml:space="preserve">es </w:t>
      </w:r>
      <w:r w:rsidR="00A31B90" w:rsidRPr="003238D5">
        <w:t>conséquences</w:t>
      </w:r>
      <w:r w:rsidR="00A31B90" w:rsidRPr="00527FEB">
        <w:rPr>
          <w:shd w:val="clear" w:color="auto" w:fill="FFFFFF"/>
        </w:rPr>
        <w:t xml:space="preserve"> d’un </w:t>
      </w:r>
      <w:r w:rsidR="008303D2">
        <w:rPr>
          <w:shd w:val="clear" w:color="auto" w:fill="FFFFFF"/>
        </w:rPr>
        <w:t>dispositif d’</w:t>
      </w:r>
      <w:r w:rsidR="00A31B90" w:rsidRPr="00527FEB">
        <w:rPr>
          <w:shd w:val="clear" w:color="auto" w:fill="FFFFFF"/>
        </w:rPr>
        <w:t>éclair</w:t>
      </w:r>
      <w:r w:rsidR="008303D2">
        <w:rPr>
          <w:shd w:val="clear" w:color="auto" w:fill="FFFFFF"/>
        </w:rPr>
        <w:t>age</w:t>
      </w:r>
      <w:r w:rsidR="00A31B90" w:rsidRPr="00527FEB">
        <w:rPr>
          <w:shd w:val="clear" w:color="auto" w:fill="FFFFFF"/>
        </w:rPr>
        <w:t xml:space="preserve"> naturel mal conçu</w:t>
      </w:r>
      <w:r>
        <w:rPr>
          <w:shd w:val="clear" w:color="auto" w:fill="FFFFFF"/>
        </w:rPr>
        <w:t xml:space="preserve"> peuvent  être :</w:t>
      </w:r>
      <w:r w:rsidR="00A31B90" w:rsidRPr="00781A97">
        <w:t xml:space="preserve"> </w:t>
      </w:r>
    </w:p>
    <w:tbl>
      <w:tblPr>
        <w:tblStyle w:val="Grilledutableau"/>
        <w:tblW w:w="978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891"/>
      </w:tblGrid>
      <w:tr w:rsidR="00A31B90" w:rsidTr="00DF5C38">
        <w:trPr>
          <w:trHeight w:val="519"/>
        </w:trPr>
        <w:tc>
          <w:tcPr>
            <w:tcW w:w="4890" w:type="dxa"/>
            <w:vAlign w:val="center"/>
          </w:tcPr>
          <w:p w:rsidR="00A31B90" w:rsidRPr="008303D2" w:rsidRDefault="008303D2" w:rsidP="008303D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8303D2">
              <w:rPr>
                <w:color w:val="FF0000"/>
              </w:rPr>
              <w:t>éblouissement</w:t>
            </w:r>
            <w:r w:rsidRPr="008303D2">
              <w:rPr>
                <w:i/>
                <w:color w:val="FF0000"/>
              </w:rPr>
              <w:t xml:space="preserve"> </w:t>
            </w:r>
          </w:p>
        </w:tc>
        <w:tc>
          <w:tcPr>
            <w:tcW w:w="4891" w:type="dxa"/>
            <w:vAlign w:val="center"/>
          </w:tcPr>
          <w:p w:rsidR="00A31B90" w:rsidRPr="008303D2" w:rsidRDefault="008303D2" w:rsidP="008303D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8303D2">
              <w:rPr>
                <w:color w:val="FF0000"/>
              </w:rPr>
              <w:t xml:space="preserve">caractéristiques acoustiques </w:t>
            </w:r>
          </w:p>
        </w:tc>
      </w:tr>
      <w:tr w:rsidR="00A31B90" w:rsidTr="00DF5C38">
        <w:trPr>
          <w:trHeight w:val="516"/>
        </w:trPr>
        <w:tc>
          <w:tcPr>
            <w:tcW w:w="4890" w:type="dxa"/>
            <w:vAlign w:val="center"/>
          </w:tcPr>
          <w:p w:rsidR="00A31B90" w:rsidRPr="008303D2" w:rsidRDefault="008303D2" w:rsidP="008303D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8303D2">
              <w:rPr>
                <w:color w:val="FF0000"/>
              </w:rPr>
              <w:t>accroître la chaleur, en été</w:t>
            </w:r>
            <w:r w:rsidRPr="008303D2">
              <w:rPr>
                <w:i/>
                <w:color w:val="FF0000"/>
              </w:rPr>
              <w:t xml:space="preserve"> </w:t>
            </w:r>
          </w:p>
        </w:tc>
        <w:tc>
          <w:tcPr>
            <w:tcW w:w="4891" w:type="dxa"/>
            <w:vAlign w:val="center"/>
          </w:tcPr>
          <w:p w:rsidR="00A31B90" w:rsidRPr="008303D2" w:rsidRDefault="00A31B90" w:rsidP="008303D2">
            <w:pPr>
              <w:pStyle w:val="Paragraphedeliste"/>
              <w:ind w:left="720"/>
              <w:rPr>
                <w:i/>
                <w:color w:val="FF0000"/>
              </w:rPr>
            </w:pPr>
          </w:p>
        </w:tc>
      </w:tr>
    </w:tbl>
    <w:p w:rsidR="00A31B90" w:rsidRPr="00251E7A" w:rsidRDefault="00840581" w:rsidP="00531484">
      <w:pPr>
        <w:pStyle w:val="Titre3"/>
        <w:spacing w:before="240"/>
      </w:pPr>
      <w:r>
        <w:t xml:space="preserve">Le recours à l’éclairage naturel constitue une </w:t>
      </w:r>
      <w:r w:rsidR="00531484" w:rsidRPr="00531484">
        <w:rPr>
          <w:b/>
          <w:sz w:val="24"/>
          <w:szCs w:val="24"/>
        </w:rPr>
        <w:t>SOLUTION DURABLE</w:t>
      </w:r>
      <w:r w:rsidR="00531484">
        <w:t> </w:t>
      </w:r>
      <w:r>
        <w:t>? Compléter l</w:t>
      </w:r>
      <w:r w:rsidR="00A31B90" w:rsidRPr="00251E7A">
        <w:t>e schéma de droite en indiquant, pour chaque pilier</w:t>
      </w:r>
      <w:r w:rsidR="00A31B90">
        <w:t xml:space="preserve"> du développement durable</w:t>
      </w:r>
      <w:r w:rsidR="00A31B90" w:rsidRPr="00251E7A">
        <w:t xml:space="preserve">, </w:t>
      </w:r>
      <w:r w:rsidR="00A31B90">
        <w:t>l’intérêt de</w:t>
      </w:r>
      <w:r w:rsidR="00A31B90" w:rsidRPr="00251E7A">
        <w:t xml:space="preserve"> l’éclairage naturel.</w:t>
      </w:r>
    </w:p>
    <w:tbl>
      <w:tblPr>
        <w:tblStyle w:val="Grilledutableau"/>
        <w:tblW w:w="3486" w:type="pct"/>
        <w:jc w:val="center"/>
        <w:tblLook w:val="04A0" w:firstRow="1" w:lastRow="0" w:firstColumn="1" w:lastColumn="0" w:noHBand="0" w:noVBand="1"/>
      </w:tblPr>
      <w:tblGrid>
        <w:gridCol w:w="3974"/>
        <w:gridCol w:w="3688"/>
      </w:tblGrid>
      <w:tr w:rsidR="00A31B90" w:rsidTr="00DF5C38">
        <w:trPr>
          <w:jc w:val="center"/>
        </w:trPr>
        <w:tc>
          <w:tcPr>
            <w:tcW w:w="25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B90" w:rsidRDefault="00A31B90" w:rsidP="00DF5C38">
            <w:pPr>
              <w:rPr>
                <w:color w:val="auto"/>
                <w:szCs w:val="10"/>
              </w:rPr>
            </w:pPr>
            <w:r>
              <w:rPr>
                <w:noProof/>
              </w:rPr>
              <w:drawing>
                <wp:inline distT="0" distB="0" distL="0" distR="0" wp14:anchorId="7F031DBA" wp14:editId="359877E9">
                  <wp:extent cx="1417017" cy="1368572"/>
                  <wp:effectExtent l="0" t="0" r="0" b="3175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D3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917"/>
                          <a:stretch/>
                        </pic:blipFill>
                        <pic:spPr bwMode="auto">
                          <a:xfrm>
                            <a:off x="0" y="0"/>
                            <a:ext cx="1419372" cy="13708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B90" w:rsidRPr="00712721" w:rsidRDefault="00A31B90" w:rsidP="00DF5C38">
            <w:pPr>
              <w:jc w:val="center"/>
              <w:rPr>
                <w:color w:val="auto"/>
                <w:sz w:val="14"/>
                <w:szCs w:val="14"/>
              </w:rPr>
            </w:pPr>
          </w:p>
          <w:p w:rsidR="00A31B90" w:rsidRDefault="007F2B93" w:rsidP="00DF5C38">
            <w:pPr>
              <w:jc w:val="center"/>
              <w:rPr>
                <w:color w:val="auto"/>
                <w:szCs w:val="10"/>
              </w:rPr>
            </w:pPr>
            <w:r>
              <w:rPr>
                <w:noProof/>
                <w:color w:val="FF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46.65pt;margin-top:90.15pt;width:115.35pt;height:32.25pt;z-index:251671552" filled="f" stroked="f">
                  <v:textbox>
                    <w:txbxContent>
                      <w:p w:rsidR="00612806" w:rsidRPr="00840581" w:rsidRDefault="00612806">
                        <w:pPr>
                          <w:rPr>
                            <w:color w:val="FF0000"/>
                          </w:rPr>
                        </w:pPr>
                        <w:r w:rsidRPr="00840581">
                          <w:rPr>
                            <w:color w:val="FF0000"/>
                          </w:rPr>
                          <w:t>Utilisation ressource naturelle : soleil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0000"/>
              </w:rPr>
              <w:pict>
                <v:shape id="_x0000_s1032" type="#_x0000_t202" style="position:absolute;left:0;text-align:left;margin-left:107.1pt;margin-top:1.3pt;width:109.8pt;height:45.85pt;z-index:251670528" filled="f" stroked="f">
                  <v:textbox>
                    <w:txbxContent>
                      <w:p w:rsidR="00612806" w:rsidRPr="00840581" w:rsidRDefault="00612806">
                        <w:pPr>
                          <w:rPr>
                            <w:color w:val="FF0000"/>
                          </w:rPr>
                        </w:pPr>
                        <w:r w:rsidRPr="00840581">
                          <w:rPr>
                            <w:color w:val="FF0000"/>
                          </w:rPr>
                          <w:t xml:space="preserve">Respect RT2012 </w:t>
                        </w:r>
                      </w:p>
                      <w:p w:rsidR="00612806" w:rsidRPr="00840581" w:rsidRDefault="00612806">
                        <w:pPr>
                          <w:rPr>
                            <w:color w:val="FF0000"/>
                          </w:rPr>
                        </w:pPr>
                        <w:r w:rsidRPr="00840581">
                          <w:rPr>
                            <w:color w:val="FF0000"/>
                          </w:rPr>
                          <w:t>Performance et qualité au travail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0000"/>
              </w:rPr>
              <w:pict>
                <v:shape id="_x0000_s1031" type="#_x0000_t202" style="position:absolute;left:0;text-align:left;margin-left:5pt;margin-top:2.3pt;width:53.2pt;height:34.35pt;z-index:251669504" filled="f" stroked="f">
                  <v:textbox>
                    <w:txbxContent>
                      <w:p w:rsidR="00612806" w:rsidRPr="00840581" w:rsidRDefault="00612806">
                        <w:pPr>
                          <w:rPr>
                            <w:color w:val="FF0000"/>
                          </w:rPr>
                        </w:pPr>
                        <w:r w:rsidRPr="00840581">
                          <w:rPr>
                            <w:color w:val="FF0000"/>
                          </w:rPr>
                          <w:t>Santé</w:t>
                        </w:r>
                      </w:p>
                      <w:p w:rsidR="00612806" w:rsidRPr="00840581" w:rsidRDefault="00612806">
                        <w:pPr>
                          <w:rPr>
                            <w:color w:val="FF0000"/>
                          </w:rPr>
                        </w:pPr>
                        <w:r w:rsidRPr="00840581">
                          <w:rPr>
                            <w:color w:val="FF0000"/>
                          </w:rPr>
                          <w:t>confort</w:t>
                        </w:r>
                      </w:p>
                    </w:txbxContent>
                  </v:textbox>
                </v:shape>
              </w:pict>
            </w:r>
            <w:r w:rsidR="00A31B90" w:rsidRPr="00596B3A">
              <w:rPr>
                <w:noProof/>
              </w:rPr>
              <w:drawing>
                <wp:inline distT="0" distB="0" distL="0" distR="0" wp14:anchorId="353CEB8E" wp14:editId="7D256C1E">
                  <wp:extent cx="1935648" cy="1584000"/>
                  <wp:effectExtent l="0" t="0" r="7620" b="0"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935648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1B90" w:rsidRDefault="00A31B90" w:rsidP="003238D5">
      <w:pPr>
        <w:pStyle w:val="Titre3"/>
      </w:pPr>
      <w:r>
        <w:t xml:space="preserve">Le confort visuel par l’éclairage naturel s’inscrit-il dans une démarche de </w:t>
      </w:r>
      <w:r w:rsidRPr="00D67B3B">
        <w:rPr>
          <w:b/>
        </w:rPr>
        <w:t>développement durable</w:t>
      </w:r>
      <w:r>
        <w:t> ?</w:t>
      </w:r>
    </w:p>
    <w:tbl>
      <w:tblPr>
        <w:tblStyle w:val="Grilledutableau"/>
        <w:tblW w:w="978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781"/>
      </w:tblGrid>
      <w:tr w:rsidR="00531484" w:rsidRPr="00531484" w:rsidTr="00531484">
        <w:trPr>
          <w:trHeight w:val="567"/>
        </w:trPr>
        <w:tc>
          <w:tcPr>
            <w:tcW w:w="9781" w:type="dxa"/>
            <w:shd w:val="clear" w:color="auto" w:fill="FFFFFF" w:themeFill="background1"/>
            <w:vAlign w:val="center"/>
          </w:tcPr>
          <w:p w:rsidR="00A31B90" w:rsidRPr="00531484" w:rsidRDefault="00A31B90" w:rsidP="00042BDB">
            <w:pPr>
              <w:rPr>
                <w:color w:val="FF0000"/>
              </w:rPr>
            </w:pPr>
            <w:r w:rsidRPr="00531484">
              <w:rPr>
                <w:color w:val="FF0000"/>
              </w:rPr>
              <w:t>…</w:t>
            </w:r>
            <w:r w:rsidR="00042BDB" w:rsidRPr="00531484">
              <w:rPr>
                <w:color w:val="FF0000"/>
              </w:rPr>
              <w:t>oui parce qu’il répond aux 3 piliers du DD</w:t>
            </w:r>
          </w:p>
        </w:tc>
      </w:tr>
    </w:tbl>
    <w:p w:rsidR="00A31B90" w:rsidRPr="00772EBF" w:rsidRDefault="00A31B90" w:rsidP="00A31B90">
      <w:pPr>
        <w:rPr>
          <w:sz w:val="2"/>
          <w:szCs w:val="2"/>
        </w:rPr>
        <w:sectPr w:rsidR="00A31B90" w:rsidRPr="00772EBF" w:rsidSect="00531484">
          <w:headerReference w:type="default" r:id="rId15"/>
          <w:footerReference w:type="default" r:id="rId16"/>
          <w:type w:val="continuous"/>
          <w:pgSz w:w="11907" w:h="16443" w:code="9"/>
          <w:pgMar w:top="567" w:right="567" w:bottom="567" w:left="567" w:header="426" w:footer="510" w:gutter="0"/>
          <w:pgNumType w:start="1"/>
          <w:cols w:space="720"/>
          <w:docGrid w:linePitch="326"/>
        </w:sectPr>
      </w:pPr>
    </w:p>
    <w:p w:rsidR="00A31B90" w:rsidRPr="003771F7" w:rsidRDefault="00A31B90" w:rsidP="00A31B90">
      <w:pPr>
        <w:rPr>
          <w:b/>
          <w:i/>
          <w:sz w:val="10"/>
          <w:szCs w:val="10"/>
          <w:u w:val="single"/>
        </w:rPr>
      </w:pPr>
    </w:p>
    <w:p w:rsidR="00F32C01" w:rsidRPr="003771F7" w:rsidRDefault="00F32C01" w:rsidP="00F32C01">
      <w:pPr>
        <w:rPr>
          <w:b/>
          <w:i/>
          <w:sz w:val="10"/>
          <w:szCs w:val="10"/>
          <w:u w:val="single"/>
        </w:rPr>
      </w:pPr>
    </w:p>
    <w:p w:rsidR="00F32C01" w:rsidRPr="00531484" w:rsidRDefault="00F32C01" w:rsidP="00F32C01">
      <w:pPr>
        <w:pStyle w:val="Titre2"/>
        <w:rPr>
          <w:sz w:val="24"/>
          <w:szCs w:val="24"/>
          <w:u w:val="none"/>
        </w:rPr>
      </w:pPr>
      <w:r w:rsidRPr="00531484">
        <w:rPr>
          <w:sz w:val="24"/>
          <w:szCs w:val="24"/>
          <w:u w:val="none"/>
        </w:rPr>
        <w:t>Les paramètres à prendre en compte pour assurer un bon éclairement naturel</w:t>
      </w:r>
    </w:p>
    <w:p w:rsidR="00F32C01" w:rsidRDefault="00F32C01" w:rsidP="00F32C01">
      <w:pPr>
        <w:spacing w:before="60" w:after="60"/>
      </w:pPr>
      <w:r>
        <w:t>L’évaluation de la qualité d’éclairage naturel d’un local passe par l’évaluation d’un certain nombre de paramètres. Les principaux sont :</w:t>
      </w:r>
    </w:p>
    <w:p w:rsidR="00F32C01" w:rsidRPr="003771F7" w:rsidRDefault="00F32C01" w:rsidP="00F32C01">
      <w:pPr>
        <w:spacing w:before="60" w:after="60"/>
        <w:rPr>
          <w:sz w:val="10"/>
          <w:szCs w:val="10"/>
        </w:rPr>
      </w:pPr>
    </w:p>
    <w:tbl>
      <w:tblPr>
        <w:tblStyle w:val="Grilleclaire-Accent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6345"/>
      </w:tblGrid>
      <w:tr w:rsidR="00F32C01" w:rsidRPr="00F81320" w:rsidTr="00625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32C01" w:rsidRPr="00F81320" w:rsidRDefault="00F32C01" w:rsidP="00F32C01">
            <w:pPr>
              <w:pStyle w:val="Paragraphedeliste"/>
              <w:numPr>
                <w:ilvl w:val="0"/>
                <w:numId w:val="36"/>
              </w:numPr>
              <w:spacing w:before="60" w:after="60"/>
              <w:rPr>
                <w:b w:val="0"/>
                <w:color w:val="FF0000"/>
              </w:rPr>
            </w:pPr>
            <w:r w:rsidRPr="00F81320">
              <w:rPr>
                <w:b w:val="0"/>
                <w:color w:val="FF0000"/>
              </w:rPr>
              <w:t>Éclairement</w:t>
            </w:r>
          </w:p>
        </w:tc>
        <w:tc>
          <w:tcPr>
            <w:tcW w:w="288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32C01" w:rsidRPr="00F81320" w:rsidRDefault="00F32C01" w:rsidP="00F32C01">
            <w:pPr>
              <w:pStyle w:val="Paragraphedeliste"/>
              <w:numPr>
                <w:ilvl w:val="0"/>
                <w:numId w:val="37"/>
              </w:num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0000"/>
              </w:rPr>
            </w:pPr>
            <w:r w:rsidRPr="00F81320">
              <w:rPr>
                <w:b w:val="0"/>
                <w:color w:val="FF0000"/>
              </w:rPr>
              <w:t>Facteur de transmission lumineuse</w:t>
            </w:r>
          </w:p>
        </w:tc>
      </w:tr>
      <w:tr w:rsidR="00F32C01" w:rsidRPr="00F81320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32C01" w:rsidRPr="00F81320" w:rsidRDefault="00F32C01" w:rsidP="00F32C01">
            <w:pPr>
              <w:pStyle w:val="Paragraphedeliste"/>
              <w:numPr>
                <w:ilvl w:val="0"/>
                <w:numId w:val="36"/>
              </w:numPr>
              <w:spacing w:before="60" w:after="60"/>
              <w:rPr>
                <w:b w:val="0"/>
                <w:color w:val="FF0000"/>
              </w:rPr>
            </w:pPr>
            <w:r w:rsidRPr="00F81320">
              <w:rPr>
                <w:b w:val="0"/>
                <w:color w:val="FF0000"/>
              </w:rPr>
              <w:t>Facteur de lumière du jour</w:t>
            </w:r>
          </w:p>
        </w:tc>
        <w:tc>
          <w:tcPr>
            <w:tcW w:w="288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32C01" w:rsidRPr="00F81320" w:rsidRDefault="00F32C01" w:rsidP="00F32C01">
            <w:pPr>
              <w:pStyle w:val="Paragraphedeliste"/>
              <w:numPr>
                <w:ilvl w:val="0"/>
                <w:numId w:val="37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1320">
              <w:rPr>
                <w:color w:val="FF0000"/>
              </w:rPr>
              <w:t>Pourcentage de surfaces transparentes</w:t>
            </w:r>
          </w:p>
        </w:tc>
      </w:tr>
      <w:tr w:rsidR="00F32C01" w:rsidRPr="00F81320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32C01" w:rsidRPr="00F81320" w:rsidRDefault="00F32C01" w:rsidP="00F32C01">
            <w:pPr>
              <w:pStyle w:val="Paragraphedeliste"/>
              <w:numPr>
                <w:ilvl w:val="0"/>
                <w:numId w:val="36"/>
              </w:numPr>
              <w:spacing w:before="60" w:after="60"/>
              <w:rPr>
                <w:b w:val="0"/>
                <w:color w:val="FF0000"/>
              </w:rPr>
            </w:pPr>
            <w:r w:rsidRPr="00F81320">
              <w:rPr>
                <w:b w:val="0"/>
                <w:color w:val="FF0000"/>
              </w:rPr>
              <w:t>Indice d’ouverture</w:t>
            </w:r>
          </w:p>
        </w:tc>
        <w:tc>
          <w:tcPr>
            <w:tcW w:w="288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32C01" w:rsidRPr="00F81320" w:rsidRDefault="00F32C01" w:rsidP="00F32C01">
            <w:pPr>
              <w:pStyle w:val="Paragraphedeliste"/>
              <w:numPr>
                <w:ilvl w:val="0"/>
                <w:numId w:val="37"/>
              </w:num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F81320">
              <w:rPr>
                <w:color w:val="FF0000"/>
              </w:rPr>
              <w:t>Indice de profondeur</w:t>
            </w:r>
          </w:p>
        </w:tc>
      </w:tr>
    </w:tbl>
    <w:p w:rsidR="00F32C01" w:rsidRDefault="00F32C01" w:rsidP="00F32C01">
      <w:pPr>
        <w:spacing w:before="60" w:after="60"/>
        <w:sectPr w:rsidR="00F32C01" w:rsidSect="00045EC4">
          <w:type w:val="continuous"/>
          <w:pgSz w:w="11907" w:h="16443" w:code="9"/>
          <w:pgMar w:top="567" w:right="567" w:bottom="567" w:left="567" w:header="720" w:footer="510" w:gutter="0"/>
          <w:cols w:space="720"/>
          <w:docGrid w:linePitch="326"/>
        </w:sectPr>
      </w:pPr>
    </w:p>
    <w:p w:rsidR="00F32C01" w:rsidRDefault="007F2B93" w:rsidP="00F32C01">
      <w:r>
        <w:rPr>
          <w:noProof/>
        </w:rPr>
        <w:pict>
          <v:shape id="Zone de texte 6" o:spid="_x0000_s1039" type="#_x0000_t202" style="position:absolute;margin-left:408.35pt;margin-top:-.25pt;width:137.15pt;height:21pt;rotation:-812912fd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" filled="f" stroked="f">
            <v:path arrowok="t"/>
            <v:textbox style="mso-fit-shape-to-text:t">
              <w:txbxContent>
                <w:p w:rsidR="00F32C01" w:rsidRPr="008B1311" w:rsidRDefault="00F32C01" w:rsidP="00F32C01">
                  <w:pPr>
                    <w:rPr>
                      <w:b/>
                      <w:i/>
                      <w:color w:val="A6A6A6" w:themeColor="background1" w:themeShade="A6"/>
                      <w:spacing w:val="10"/>
                      <w:sz w:val="24"/>
                      <w:szCs w:val="24"/>
                    </w:rPr>
                  </w:pPr>
                  <w:r w:rsidRPr="008B1311">
                    <w:rPr>
                      <w:b/>
                      <w:i/>
                      <w:color w:val="A6A6A6" w:themeColor="background1" w:themeShade="A6"/>
                      <w:spacing w:val="10"/>
                      <w:sz w:val="24"/>
                      <w:szCs w:val="24"/>
                    </w:rPr>
                    <w:t xml:space="preserve">Faire l’application </w:t>
                  </w:r>
                  <w:r>
                    <w:rPr>
                      <w:b/>
                      <w:i/>
                      <w:color w:val="A6A6A6" w:themeColor="background1" w:themeShade="A6"/>
                      <w:spacing w:val="10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p w:rsidR="00F32C01" w:rsidRDefault="00F32C01" w:rsidP="00F32C01"/>
    <w:p w:rsidR="00F32C01" w:rsidRDefault="00F32C01" w:rsidP="00F32C01"/>
    <w:p w:rsidR="00243C74" w:rsidRDefault="00243C74" w:rsidP="00A31B90"/>
    <w:p w:rsidR="00371A15" w:rsidRDefault="00371A15" w:rsidP="00371A15">
      <w:pPr>
        <w:shd w:val="clear" w:color="auto" w:fill="1F497D" w:themeFill="text2"/>
        <w:spacing w:before="60" w:after="60"/>
        <w:jc w:val="center"/>
        <w:rPr>
          <w:b/>
          <w:i/>
          <w:color w:val="FFFFFF" w:themeColor="background1"/>
          <w:sz w:val="32"/>
          <w:szCs w:val="32"/>
        </w:rPr>
      </w:pPr>
      <w:r>
        <w:rPr>
          <w:b/>
          <w:i/>
          <w:color w:val="FFFFFF" w:themeColor="background1"/>
          <w:sz w:val="32"/>
          <w:szCs w:val="32"/>
        </w:rPr>
        <w:t>L</w:t>
      </w:r>
      <w:r w:rsidR="00632FC0">
        <w:rPr>
          <w:b/>
          <w:i/>
          <w:color w:val="FFFFFF" w:themeColor="background1"/>
          <w:sz w:val="32"/>
          <w:szCs w:val="32"/>
        </w:rPr>
        <w:t>’</w:t>
      </w:r>
      <w:r>
        <w:rPr>
          <w:b/>
          <w:i/>
          <w:color w:val="FFFFFF" w:themeColor="background1"/>
          <w:sz w:val="32"/>
          <w:szCs w:val="32"/>
        </w:rPr>
        <w:t>écla</w:t>
      </w:r>
      <w:r w:rsidR="0024335A">
        <w:rPr>
          <w:b/>
          <w:i/>
          <w:color w:val="FFFFFF" w:themeColor="background1"/>
          <w:sz w:val="32"/>
          <w:szCs w:val="32"/>
        </w:rPr>
        <w:t>i</w:t>
      </w:r>
      <w:r w:rsidR="00A31B90">
        <w:rPr>
          <w:b/>
          <w:i/>
          <w:color w:val="FFFFFF" w:themeColor="background1"/>
          <w:sz w:val="32"/>
          <w:szCs w:val="32"/>
        </w:rPr>
        <w:t>rage</w:t>
      </w:r>
      <w:r>
        <w:rPr>
          <w:b/>
          <w:i/>
          <w:color w:val="FFFFFF" w:themeColor="background1"/>
          <w:sz w:val="32"/>
          <w:szCs w:val="32"/>
        </w:rPr>
        <w:t xml:space="preserve"> artificiel</w:t>
      </w:r>
    </w:p>
    <w:p w:rsidR="00371A15" w:rsidRDefault="00371A15" w:rsidP="00371A15"/>
    <w:p w:rsidR="00371A15" w:rsidRDefault="00371A15" w:rsidP="00371A15">
      <w:pPr>
        <w:spacing w:before="60" w:after="60"/>
      </w:pPr>
      <w:r>
        <w:t xml:space="preserve">L’évaluation de la </w:t>
      </w:r>
      <w:r w:rsidR="00D024F1" w:rsidRPr="00D024F1">
        <w:rPr>
          <w:b/>
          <w:i/>
        </w:rPr>
        <w:t>QUALITÉ d’ÉCLAIRAGE ARTIFICIEL d’un LOCAL</w:t>
      </w:r>
      <w:r w:rsidR="0019311C">
        <w:t xml:space="preserve"> </w:t>
      </w:r>
      <w:r>
        <w:t>passe par l’évaluation d</w:t>
      </w:r>
      <w:r w:rsidR="00D024F1">
        <w:t xml:space="preserve">es </w:t>
      </w:r>
      <w:r>
        <w:t xml:space="preserve">paramètres. </w:t>
      </w:r>
      <w:r w:rsidR="00D024F1">
        <w:t>Suivants :</w:t>
      </w:r>
    </w:p>
    <w:p w:rsidR="00371A15" w:rsidRDefault="00371A15" w:rsidP="00371A15">
      <w:pPr>
        <w:spacing w:before="60" w:after="60"/>
      </w:pPr>
    </w:p>
    <w:tbl>
      <w:tblPr>
        <w:tblStyle w:val="Grilleclaire-Accent11"/>
        <w:tblW w:w="10963" w:type="dxa"/>
        <w:tblLook w:val="04A0" w:firstRow="1" w:lastRow="0" w:firstColumn="1" w:lastColumn="0" w:noHBand="0" w:noVBand="1"/>
      </w:tblPr>
      <w:tblGrid>
        <w:gridCol w:w="2976"/>
        <w:gridCol w:w="5046"/>
        <w:gridCol w:w="766"/>
        <w:gridCol w:w="2175"/>
      </w:tblGrid>
      <w:tr w:rsidR="00A13838" w:rsidTr="00A13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vAlign w:val="bottom"/>
          </w:tcPr>
          <w:p w:rsidR="00A13838" w:rsidRDefault="00A13838" w:rsidP="001A73D6">
            <w:pPr>
              <w:spacing w:before="60" w:after="60"/>
              <w:jc w:val="right"/>
            </w:pPr>
            <w:r>
              <w:t>Paramètres</w:t>
            </w:r>
          </w:p>
        </w:tc>
        <w:tc>
          <w:tcPr>
            <w:tcW w:w="5046" w:type="dxa"/>
            <w:vAlign w:val="bottom"/>
          </w:tcPr>
          <w:p w:rsidR="00A13838" w:rsidRDefault="00A13838" w:rsidP="001A73D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Définition</w:t>
            </w:r>
          </w:p>
        </w:tc>
        <w:tc>
          <w:tcPr>
            <w:tcW w:w="766" w:type="dxa"/>
            <w:vAlign w:val="bottom"/>
          </w:tcPr>
          <w:p w:rsidR="00A13838" w:rsidRPr="00632FC0" w:rsidRDefault="00A13838" w:rsidP="001A73D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632FC0">
              <w:rPr>
                <w:b w:val="0"/>
                <w:sz w:val="18"/>
                <w:szCs w:val="18"/>
              </w:rPr>
              <w:t>Unité</w:t>
            </w:r>
          </w:p>
        </w:tc>
        <w:tc>
          <w:tcPr>
            <w:tcW w:w="2175" w:type="dxa"/>
            <w:vAlign w:val="bottom"/>
          </w:tcPr>
          <w:p w:rsidR="00A13838" w:rsidRPr="00632FC0" w:rsidRDefault="00A13838" w:rsidP="001A73D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632FC0">
              <w:rPr>
                <w:b w:val="0"/>
                <w:sz w:val="18"/>
                <w:szCs w:val="18"/>
              </w:rPr>
              <w:t>Matériel de mesure</w:t>
            </w:r>
          </w:p>
        </w:tc>
      </w:tr>
      <w:tr w:rsidR="00632FC0" w:rsidTr="00632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4"/>
            <w:vAlign w:val="center"/>
          </w:tcPr>
          <w:p w:rsidR="00632FC0" w:rsidRPr="00632FC0" w:rsidRDefault="00632FC0" w:rsidP="00632FC0">
            <w:pPr>
              <w:spacing w:before="60" w:after="60"/>
              <w:ind w:left="709"/>
              <w:rPr>
                <w:b w:val="0"/>
                <w:bCs w:val="0"/>
              </w:rPr>
            </w:pPr>
            <w:r>
              <w:t>Ambiance lumineuse du local</w:t>
            </w:r>
            <w:r w:rsidR="004B6526">
              <w:t xml:space="preserve"> (cf. norme)</w:t>
            </w:r>
          </w:p>
        </w:tc>
      </w:tr>
      <w:tr w:rsidR="00D024F1" w:rsidTr="00A138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vAlign w:val="center"/>
          </w:tcPr>
          <w:p w:rsidR="00D024F1" w:rsidRDefault="00D024F1" w:rsidP="001A73D6">
            <w:pPr>
              <w:spacing w:before="60" w:after="60"/>
              <w:jc w:val="right"/>
            </w:pPr>
            <w:r>
              <w:t>Éclairement</w:t>
            </w:r>
          </w:p>
        </w:tc>
        <w:tc>
          <w:tcPr>
            <w:tcW w:w="5046" w:type="dxa"/>
          </w:tcPr>
          <w:p w:rsidR="00D024F1" w:rsidRPr="00A92A57" w:rsidRDefault="00D024F1" w:rsidP="00420BA7">
            <w:pPr>
              <w:tabs>
                <w:tab w:val="left" w:pos="10347"/>
                <w:tab w:val="left" w:pos="13892"/>
              </w:tabs>
              <w:ind w:right="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A92A57">
              <w:rPr>
                <w:color w:val="FF0000"/>
              </w:rPr>
              <w:t xml:space="preserve">Il s’agit de la quantité de lumière (naturelle ou artificielle) reçue sur une surface, le plan utile (généralement au niveau du plan de travail </w:t>
            </w:r>
            <w:r w:rsidRPr="00A92A57">
              <w:rPr>
                <w:rFonts w:ascii="Arial Rounded MT Bold" w:hAnsi="Arial Rounded MT Bold"/>
                <w:color w:val="FF0000"/>
              </w:rPr>
              <w:t>à 0.80m du sol</w:t>
            </w:r>
            <w:r w:rsidRPr="00A92A57">
              <w:rPr>
                <w:color w:val="FF0000"/>
              </w:rPr>
              <w:t xml:space="preserve">). </w:t>
            </w:r>
          </w:p>
        </w:tc>
        <w:tc>
          <w:tcPr>
            <w:tcW w:w="766" w:type="dxa"/>
          </w:tcPr>
          <w:p w:rsidR="00D024F1" w:rsidRPr="009A59ED" w:rsidRDefault="00D024F1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9A59ED">
              <w:rPr>
                <w:color w:val="FF0000"/>
              </w:rPr>
              <w:t>Lux</w:t>
            </w:r>
          </w:p>
        </w:tc>
        <w:tc>
          <w:tcPr>
            <w:tcW w:w="2175" w:type="dxa"/>
          </w:tcPr>
          <w:p w:rsidR="00D024F1" w:rsidRPr="009A59ED" w:rsidRDefault="00D024F1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9A59ED">
              <w:rPr>
                <w:color w:val="FF0000"/>
              </w:rPr>
              <w:t>luxmètre</w:t>
            </w:r>
          </w:p>
        </w:tc>
      </w:tr>
      <w:tr w:rsidR="00D024F1" w:rsidTr="00A13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vAlign w:val="center"/>
          </w:tcPr>
          <w:p w:rsidR="00D024F1" w:rsidRDefault="00D024F1" w:rsidP="001A73D6">
            <w:pPr>
              <w:spacing w:before="60" w:after="60"/>
              <w:jc w:val="right"/>
            </w:pPr>
            <w:r>
              <w:t>Indice de rendu des couleurs</w:t>
            </w:r>
          </w:p>
        </w:tc>
        <w:tc>
          <w:tcPr>
            <w:tcW w:w="5046" w:type="dxa"/>
          </w:tcPr>
          <w:p w:rsidR="00D024F1" w:rsidRPr="00D024F1" w:rsidRDefault="00D024F1" w:rsidP="00D024F1">
            <w:pPr>
              <w:ind w:right="6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024F1">
              <w:rPr>
                <w:color w:val="FF0000"/>
              </w:rPr>
              <w:t>Indique la capacité d’une source lumineuse à restituer toutes les nuances du spectre visible d’un objet éclairé.</w:t>
            </w:r>
          </w:p>
        </w:tc>
        <w:tc>
          <w:tcPr>
            <w:tcW w:w="766" w:type="dxa"/>
          </w:tcPr>
          <w:p w:rsidR="00D024F1" w:rsidRDefault="00D024F1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%</w:t>
            </w:r>
          </w:p>
        </w:tc>
        <w:tc>
          <w:tcPr>
            <w:tcW w:w="2175" w:type="dxa"/>
          </w:tcPr>
          <w:p w:rsidR="00D024F1" w:rsidRDefault="00D024F1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24F1" w:rsidTr="00A138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vAlign w:val="center"/>
          </w:tcPr>
          <w:p w:rsidR="00D024F1" w:rsidRDefault="00D024F1" w:rsidP="001A73D6">
            <w:pPr>
              <w:spacing w:before="60" w:after="60"/>
              <w:jc w:val="right"/>
            </w:pPr>
            <w:r>
              <w:t>Éblouissement</w:t>
            </w:r>
          </w:p>
        </w:tc>
        <w:tc>
          <w:tcPr>
            <w:tcW w:w="5046" w:type="dxa"/>
          </w:tcPr>
          <w:p w:rsidR="00D024F1" w:rsidRPr="00D024F1" w:rsidRDefault="00D024F1" w:rsidP="00D024F1">
            <w:pPr>
              <w:pStyle w:val="Paragraphedeliste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D024F1">
              <w:rPr>
                <w:color w:val="FF0000"/>
              </w:rPr>
              <w:t xml:space="preserve">L’éblouissement peut être : </w:t>
            </w:r>
          </w:p>
          <w:p w:rsidR="00D024F1" w:rsidRPr="00D024F1" w:rsidRDefault="00D024F1" w:rsidP="00D024F1">
            <w:pPr>
              <w:pStyle w:val="Paragraphedeliste"/>
              <w:numPr>
                <w:ilvl w:val="0"/>
                <w:numId w:val="35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D024F1">
              <w:rPr>
                <w:b/>
                <w:bCs/>
                <w:color w:val="FF0000"/>
              </w:rPr>
              <w:t>Direct</w:t>
            </w:r>
          </w:p>
          <w:p w:rsidR="00D024F1" w:rsidRDefault="00D024F1" w:rsidP="00D024F1">
            <w:pPr>
              <w:pStyle w:val="Paragraphedeliste"/>
              <w:numPr>
                <w:ilvl w:val="0"/>
                <w:numId w:val="35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024F1">
              <w:rPr>
                <w:b/>
                <w:bCs/>
                <w:color w:val="FF0000"/>
              </w:rPr>
              <w:t>Indirect,</w:t>
            </w:r>
            <w:r w:rsidRPr="00F42B9A">
              <w:rPr>
                <w:b/>
                <w:bCs/>
              </w:rPr>
              <w:t xml:space="preserve"> </w:t>
            </w:r>
          </w:p>
        </w:tc>
        <w:tc>
          <w:tcPr>
            <w:tcW w:w="766" w:type="dxa"/>
          </w:tcPr>
          <w:p w:rsidR="00D024F1" w:rsidRDefault="00D024F1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175" w:type="dxa"/>
          </w:tcPr>
          <w:p w:rsidR="00D024F1" w:rsidRDefault="00D024F1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D024F1" w:rsidRDefault="00D024F1"/>
    <w:p w:rsidR="00D024F1" w:rsidRDefault="00D024F1"/>
    <w:p w:rsidR="00D024F1" w:rsidRDefault="00D024F1">
      <w:r>
        <w:t xml:space="preserve">Le choix des </w:t>
      </w:r>
      <w:r w:rsidRPr="00D024F1">
        <w:rPr>
          <w:b/>
          <w:i/>
        </w:rPr>
        <w:t>SYSTÈMES d’ÉCLAIRAGE ARTIFICIELS</w:t>
      </w:r>
      <w:r>
        <w:t xml:space="preserve"> tient compt</w:t>
      </w:r>
      <w:r w:rsidR="000B0F01">
        <w:t>e</w:t>
      </w:r>
      <w:r>
        <w:t xml:space="preserve"> des paramètres suivants :</w:t>
      </w:r>
    </w:p>
    <w:p w:rsidR="00D024F1" w:rsidRDefault="00D024F1"/>
    <w:tbl>
      <w:tblPr>
        <w:tblStyle w:val="Grilleclaire-Accent11"/>
        <w:tblW w:w="10963" w:type="dxa"/>
        <w:tblLook w:val="04A0" w:firstRow="1" w:lastRow="0" w:firstColumn="1" w:lastColumn="0" w:noHBand="0" w:noVBand="1"/>
      </w:tblPr>
      <w:tblGrid>
        <w:gridCol w:w="2967"/>
        <w:gridCol w:w="5020"/>
        <w:gridCol w:w="816"/>
        <w:gridCol w:w="2160"/>
      </w:tblGrid>
      <w:tr w:rsidR="00632FC0" w:rsidTr="00632F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4"/>
            <w:vAlign w:val="center"/>
          </w:tcPr>
          <w:p w:rsidR="00632FC0" w:rsidRPr="00632FC0" w:rsidRDefault="00632FC0" w:rsidP="00632FC0">
            <w:pPr>
              <w:spacing w:before="60" w:after="60"/>
              <w:ind w:left="709"/>
              <w:rPr>
                <w:b w:val="0"/>
                <w:bCs w:val="0"/>
              </w:rPr>
            </w:pPr>
            <w:r>
              <w:t>Caractérisation des sources lumineuses</w:t>
            </w:r>
          </w:p>
        </w:tc>
      </w:tr>
      <w:tr w:rsidR="00A13838" w:rsidTr="00424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center"/>
          </w:tcPr>
          <w:p w:rsidR="00A13838" w:rsidRDefault="00A13838" w:rsidP="001A73D6">
            <w:pPr>
              <w:spacing w:before="60" w:after="60"/>
              <w:jc w:val="right"/>
            </w:pPr>
            <w:r>
              <w:t>Les différents types</w:t>
            </w:r>
            <w:r w:rsidR="00C92784">
              <w:t xml:space="preserve"> de lampes</w:t>
            </w:r>
          </w:p>
        </w:tc>
        <w:tc>
          <w:tcPr>
            <w:tcW w:w="5020" w:type="dxa"/>
            <w:vAlign w:val="center"/>
          </w:tcPr>
          <w:p w:rsidR="00A13838" w:rsidRPr="007F5A16" w:rsidRDefault="005B6B31" w:rsidP="005B6B31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Lampes à incandescence (halogène et standard)</w:t>
            </w:r>
          </w:p>
        </w:tc>
        <w:tc>
          <w:tcPr>
            <w:tcW w:w="816" w:type="dxa"/>
          </w:tcPr>
          <w:p w:rsidR="00A13838" w:rsidRPr="007F5A16" w:rsidRDefault="00A13838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60" w:type="dxa"/>
          </w:tcPr>
          <w:p w:rsidR="00A13838" w:rsidRPr="007F5A16" w:rsidRDefault="00A13838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838" w:rsidTr="00424F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center"/>
          </w:tcPr>
          <w:p w:rsidR="00A13838" w:rsidRDefault="00A13838" w:rsidP="001A73D6">
            <w:pPr>
              <w:spacing w:before="60" w:after="60"/>
              <w:jc w:val="right"/>
            </w:pPr>
            <w:r>
              <w:t>Flux lumineux</w:t>
            </w:r>
          </w:p>
        </w:tc>
        <w:tc>
          <w:tcPr>
            <w:tcW w:w="5020" w:type="dxa"/>
          </w:tcPr>
          <w:p w:rsidR="00A13838" w:rsidRPr="007F5A16" w:rsidRDefault="005B6B31" w:rsidP="001A73D6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La quantité d'énergie émise par une source (lampe, soleil) sous forme de rayonnement visible dans toutes les directions par unité de temps.</w:t>
            </w:r>
          </w:p>
        </w:tc>
        <w:tc>
          <w:tcPr>
            <w:tcW w:w="816" w:type="dxa"/>
          </w:tcPr>
          <w:p w:rsidR="00A13838" w:rsidRPr="007F5A16" w:rsidRDefault="005B6B31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lumen</w:t>
            </w:r>
          </w:p>
        </w:tc>
        <w:tc>
          <w:tcPr>
            <w:tcW w:w="2160" w:type="dxa"/>
          </w:tcPr>
          <w:p w:rsidR="00A13838" w:rsidRPr="007F5A16" w:rsidRDefault="00A13838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838" w:rsidTr="00424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shd w:val="clear" w:color="auto" w:fill="B8CCE4" w:themeFill="accent1" w:themeFillTint="66"/>
            <w:vAlign w:val="center"/>
          </w:tcPr>
          <w:p w:rsidR="00A13838" w:rsidRDefault="00A13838" w:rsidP="001A73D6">
            <w:pPr>
              <w:spacing w:before="60" w:after="60"/>
              <w:jc w:val="right"/>
            </w:pPr>
            <w:r>
              <w:t>Consommation électrique</w:t>
            </w:r>
          </w:p>
        </w:tc>
        <w:tc>
          <w:tcPr>
            <w:tcW w:w="5020" w:type="dxa"/>
            <w:shd w:val="clear" w:color="auto" w:fill="B8CCE4" w:themeFill="accent1" w:themeFillTint="66"/>
          </w:tcPr>
          <w:p w:rsidR="00A13838" w:rsidRPr="007F5A16" w:rsidRDefault="00424F33" w:rsidP="00424F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quantité d'énergie consommée </w:t>
            </w:r>
          </w:p>
        </w:tc>
        <w:tc>
          <w:tcPr>
            <w:tcW w:w="816" w:type="dxa"/>
          </w:tcPr>
          <w:p w:rsidR="00A13838" w:rsidRPr="007F5A16" w:rsidRDefault="00424F33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W.h</w:t>
            </w:r>
          </w:p>
        </w:tc>
        <w:tc>
          <w:tcPr>
            <w:tcW w:w="2160" w:type="dxa"/>
          </w:tcPr>
          <w:p w:rsidR="00A13838" w:rsidRPr="007F5A16" w:rsidRDefault="00A13838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838" w:rsidTr="00424F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center"/>
          </w:tcPr>
          <w:p w:rsidR="00A13838" w:rsidRDefault="00A13838" w:rsidP="001A73D6">
            <w:pPr>
              <w:spacing w:before="60" w:after="60"/>
              <w:jc w:val="right"/>
            </w:pPr>
            <w:r>
              <w:t>Efficacité</w:t>
            </w:r>
          </w:p>
        </w:tc>
        <w:tc>
          <w:tcPr>
            <w:tcW w:w="5020" w:type="dxa"/>
          </w:tcPr>
          <w:p w:rsidR="00A13838" w:rsidRPr="007F5A16" w:rsidRDefault="00424F33" w:rsidP="001A73D6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  <w:shd w:val="clear" w:color="auto" w:fill="FFFFFF"/>
              </w:rPr>
              <w:t>Quantité de lumière produite par rapport à l'électricité consommée</w:t>
            </w:r>
          </w:p>
        </w:tc>
        <w:tc>
          <w:tcPr>
            <w:tcW w:w="816" w:type="dxa"/>
          </w:tcPr>
          <w:p w:rsidR="00A13838" w:rsidRPr="007F5A16" w:rsidRDefault="00424F33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Lm/W</w:t>
            </w:r>
          </w:p>
        </w:tc>
        <w:tc>
          <w:tcPr>
            <w:tcW w:w="2160" w:type="dxa"/>
          </w:tcPr>
          <w:p w:rsidR="00A13838" w:rsidRPr="007F5A16" w:rsidRDefault="00A13838" w:rsidP="001A73D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13838" w:rsidTr="00424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center"/>
          </w:tcPr>
          <w:p w:rsidR="00A13838" w:rsidRDefault="00A13838" w:rsidP="001A73D6">
            <w:pPr>
              <w:spacing w:before="60" w:after="60"/>
              <w:jc w:val="right"/>
            </w:pPr>
            <w:r>
              <w:t>Température de couleur</w:t>
            </w:r>
          </w:p>
        </w:tc>
        <w:tc>
          <w:tcPr>
            <w:tcW w:w="5020" w:type="dxa"/>
          </w:tcPr>
          <w:p w:rsidR="00A13838" w:rsidRPr="007F5A16" w:rsidRDefault="00424F33" w:rsidP="001A73D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Elle caractérise la couleur apparente de la lumière émise par une source.</w:t>
            </w:r>
          </w:p>
        </w:tc>
        <w:tc>
          <w:tcPr>
            <w:tcW w:w="816" w:type="dxa"/>
          </w:tcPr>
          <w:p w:rsidR="00A13838" w:rsidRPr="007F5A16" w:rsidRDefault="00424F33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K</w:t>
            </w:r>
          </w:p>
        </w:tc>
        <w:tc>
          <w:tcPr>
            <w:tcW w:w="2160" w:type="dxa"/>
          </w:tcPr>
          <w:p w:rsidR="00A13838" w:rsidRPr="007F5A16" w:rsidRDefault="00A13838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:rsidR="00424F33" w:rsidRDefault="00424F33"/>
    <w:p w:rsidR="00424F33" w:rsidRDefault="00424F33"/>
    <w:tbl>
      <w:tblPr>
        <w:tblStyle w:val="Grilleclaire-Accent11"/>
        <w:tblW w:w="10963" w:type="dxa"/>
        <w:tblLook w:val="04A0" w:firstRow="1" w:lastRow="0" w:firstColumn="1" w:lastColumn="0" w:noHBand="0" w:noVBand="1"/>
      </w:tblPr>
      <w:tblGrid>
        <w:gridCol w:w="2928"/>
        <w:gridCol w:w="4934"/>
        <w:gridCol w:w="987"/>
        <w:gridCol w:w="2114"/>
      </w:tblGrid>
      <w:tr w:rsidR="00C92784" w:rsidTr="00C92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4"/>
            <w:vAlign w:val="center"/>
          </w:tcPr>
          <w:p w:rsidR="00C92784" w:rsidRDefault="00C92784" w:rsidP="00F66F92">
            <w:pPr>
              <w:spacing w:before="60" w:after="60"/>
              <w:ind w:left="709"/>
              <w:jc w:val="both"/>
            </w:pPr>
            <w:r>
              <w:t>Les luminaires</w:t>
            </w:r>
          </w:p>
        </w:tc>
      </w:tr>
      <w:tr w:rsidR="00A13838" w:rsidTr="00424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vAlign w:val="center"/>
          </w:tcPr>
          <w:p w:rsidR="00A13838" w:rsidRDefault="00A13838" w:rsidP="001A73D6">
            <w:pPr>
              <w:spacing w:before="60" w:after="60"/>
              <w:jc w:val="right"/>
            </w:pPr>
            <w:r>
              <w:t>Intensité lumineuse</w:t>
            </w:r>
          </w:p>
        </w:tc>
        <w:tc>
          <w:tcPr>
            <w:tcW w:w="5020" w:type="dxa"/>
          </w:tcPr>
          <w:p w:rsidR="00A13838" w:rsidRPr="007F5A16" w:rsidRDefault="00424F33" w:rsidP="001A73D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Mesure de l'importance du flux lumineux émis dans une direction donnée par une source ponctuelle.</w:t>
            </w:r>
          </w:p>
        </w:tc>
        <w:tc>
          <w:tcPr>
            <w:tcW w:w="816" w:type="dxa"/>
          </w:tcPr>
          <w:p w:rsidR="00A13838" w:rsidRPr="007F5A16" w:rsidRDefault="00424F33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Cd</w:t>
            </w:r>
          </w:p>
          <w:p w:rsidR="00424F33" w:rsidRPr="007F5A16" w:rsidRDefault="00424F33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F5A16">
              <w:rPr>
                <w:color w:val="FF0000"/>
              </w:rPr>
              <w:t>candela</w:t>
            </w:r>
          </w:p>
        </w:tc>
        <w:tc>
          <w:tcPr>
            <w:tcW w:w="2160" w:type="dxa"/>
          </w:tcPr>
          <w:p w:rsidR="00A13838" w:rsidRPr="007F5A16" w:rsidRDefault="00A13838" w:rsidP="001A73D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:rsidR="00371A15" w:rsidRDefault="00371A15" w:rsidP="00371A15">
      <w:pPr>
        <w:spacing w:before="60" w:after="60"/>
        <w:sectPr w:rsidR="00371A15" w:rsidSect="00045EC4">
          <w:headerReference w:type="even" r:id="rId17"/>
          <w:footerReference w:type="even" r:id="rId18"/>
          <w:headerReference w:type="first" r:id="rId19"/>
          <w:footerReference w:type="first" r:id="rId20"/>
          <w:type w:val="continuous"/>
          <w:pgSz w:w="11907" w:h="16443" w:code="9"/>
          <w:pgMar w:top="567" w:right="567" w:bottom="567" w:left="567" w:header="720" w:footer="510" w:gutter="0"/>
          <w:cols w:space="720"/>
          <w:docGrid w:linePitch="326"/>
        </w:sectPr>
      </w:pPr>
    </w:p>
    <w:p w:rsidR="00C92784" w:rsidRDefault="00C92784" w:rsidP="00C92784"/>
    <w:p w:rsidR="00656561" w:rsidRDefault="007F2B93" w:rsidP="00C92784">
      <w:r>
        <w:rPr>
          <w:noProof/>
        </w:rPr>
        <w:pict>
          <v:shape id="Zone de texte 7" o:spid="_x0000_s1028" type="#_x0000_t202" style="position:absolute;margin-left:403.95pt;margin-top:.55pt;width:2in;height:2in;rotation:-812912fd;z-index:25166438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" filled="f" stroked="f">
            <v:textbox style="mso-fit-shape-to-text:t">
              <w:txbxContent>
                <w:p w:rsidR="002A18BA" w:rsidRPr="008B1311" w:rsidRDefault="002A18BA" w:rsidP="002A18BA">
                  <w:pPr>
                    <w:rPr>
                      <w:b/>
                      <w:i/>
                      <w:color w:val="A6A6A6" w:themeColor="background1" w:themeShade="A6"/>
                      <w:spacing w:val="10"/>
                      <w:sz w:val="24"/>
                      <w:szCs w:val="24"/>
                    </w:rPr>
                  </w:pPr>
                  <w:r w:rsidRPr="008B1311">
                    <w:rPr>
                      <w:b/>
                      <w:i/>
                      <w:color w:val="A6A6A6" w:themeColor="background1" w:themeShade="A6"/>
                      <w:spacing w:val="10"/>
                      <w:sz w:val="24"/>
                      <w:szCs w:val="24"/>
                    </w:rPr>
                    <w:t xml:space="preserve">Faire l’application </w:t>
                  </w:r>
                  <w:r>
                    <w:rPr>
                      <w:b/>
                      <w:i/>
                      <w:color w:val="A6A6A6" w:themeColor="background1" w:themeShade="A6"/>
                      <w:spacing w:val="10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</w:p>
    <w:p w:rsidR="00656561" w:rsidRDefault="00656561" w:rsidP="00C92784"/>
    <w:p w:rsidR="000F271E" w:rsidRDefault="000F271E" w:rsidP="009966CB"/>
    <w:p w:rsidR="00656561" w:rsidRDefault="00656561" w:rsidP="000F271E"/>
    <w:sectPr w:rsidR="00656561" w:rsidSect="00531484">
      <w:type w:val="continuous"/>
      <w:pgSz w:w="11907" w:h="16443" w:code="9"/>
      <w:pgMar w:top="567" w:right="567" w:bottom="567" w:left="567" w:header="720" w:footer="51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B93" w:rsidRDefault="007F2B93" w:rsidP="00154B3F">
      <w:r>
        <w:separator/>
      </w:r>
    </w:p>
    <w:p w:rsidR="007F2B93" w:rsidRDefault="007F2B93"/>
  </w:endnote>
  <w:endnote w:type="continuationSeparator" w:id="0">
    <w:p w:rsidR="007F2B93" w:rsidRDefault="007F2B93" w:rsidP="00154B3F">
      <w:r>
        <w:continuationSeparator/>
      </w:r>
    </w:p>
    <w:p w:rsidR="007F2B93" w:rsidRDefault="007F2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90" w:rsidRDefault="00A31B90" w:rsidP="0015584A">
    <w:pPr>
      <w:rPr>
        <w:rFonts w:eastAsiaTheme="majorEastAsia"/>
      </w:rPr>
    </w:pPr>
    <w:r>
      <w:rPr>
        <w:rFonts w:eastAsiaTheme="majorEastAsia"/>
      </w:rPr>
      <w:t>Le confort visuel</w:t>
    </w:r>
    <w:r>
      <w:rPr>
        <w:rFonts w:eastAsiaTheme="majorEastAsia"/>
      </w:rPr>
      <w:ptab w:relativeTo="margin" w:alignment="right" w:leader="none"/>
    </w:r>
    <w:r>
      <w:rPr>
        <w:rFonts w:eastAsiaTheme="majorEastAsia"/>
      </w:rPr>
      <w:t xml:space="preserve">Page </w:t>
    </w:r>
    <w:r w:rsidR="00F66F92" w:rsidRPr="00F66F92">
      <w:rPr>
        <w:rFonts w:eastAsiaTheme="majorEastAsia"/>
      </w:rPr>
      <w:fldChar w:fldCharType="begin"/>
    </w:r>
    <w:r w:rsidR="00F66F92" w:rsidRPr="00F66F92">
      <w:rPr>
        <w:rFonts w:eastAsiaTheme="majorEastAsia"/>
      </w:rPr>
      <w:instrText>PAGE   \* MERGEFORMAT</w:instrText>
    </w:r>
    <w:r w:rsidR="00F66F92" w:rsidRPr="00F66F92">
      <w:rPr>
        <w:rFonts w:eastAsiaTheme="majorEastAsia"/>
      </w:rPr>
      <w:fldChar w:fldCharType="separate"/>
    </w:r>
    <w:r w:rsidR="007F2B93">
      <w:rPr>
        <w:rFonts w:eastAsiaTheme="majorEastAsia"/>
        <w:noProof/>
      </w:rPr>
      <w:t>1</w:t>
    </w:r>
    <w:r w:rsidR="00F66F92" w:rsidRPr="00F66F92">
      <w:rPr>
        <w:rFonts w:eastAsiaTheme="majorEastAsia"/>
      </w:rPr>
      <w:fldChar w:fldCharType="end"/>
    </w:r>
    <w:r w:rsidR="00F66F92">
      <w:rPr>
        <w:rFonts w:eastAsiaTheme="majorEastAsia"/>
      </w:rPr>
      <w:t xml:space="preserve"> </w:t>
    </w:r>
    <w:r>
      <w:rPr>
        <w:rFonts w:eastAsiaTheme="majorEastAsia"/>
      </w:rPr>
      <w:t xml:space="preserve">/ </w:t>
    </w:r>
    <w:fldSimple w:instr=" NUMPAGES  \* Arabic  \* MERGEFORMAT ">
      <w:r w:rsidR="007F2B93" w:rsidRPr="007F2B93">
        <w:rPr>
          <w:rFonts w:eastAsiaTheme="majorEastAsia"/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4A" w:rsidRDefault="0015584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4A" w:rsidRDefault="0015584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B93" w:rsidRDefault="007F2B93" w:rsidP="00154B3F">
      <w:r>
        <w:separator/>
      </w:r>
    </w:p>
    <w:p w:rsidR="007F2B93" w:rsidRDefault="007F2B93"/>
  </w:footnote>
  <w:footnote w:type="continuationSeparator" w:id="0">
    <w:p w:rsidR="007F2B93" w:rsidRDefault="007F2B93" w:rsidP="00154B3F">
      <w:r>
        <w:continuationSeparator/>
      </w:r>
    </w:p>
    <w:p w:rsidR="007F2B93" w:rsidRDefault="007F2B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1B90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1B90" w:rsidRPr="00B12D7C" w:rsidRDefault="00A31B90" w:rsidP="00D83A74">
          <w:r>
            <w:rPr>
              <w:noProof/>
            </w:rPr>
            <w:drawing>
              <wp:inline distT="0" distB="0" distL="0" distR="0" wp14:anchorId="1D088710" wp14:editId="6B32396A">
                <wp:extent cx="798195" cy="666750"/>
                <wp:effectExtent l="0" t="0" r="1905" b="0"/>
                <wp:docPr id="4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1B90" w:rsidRPr="00D83A74" w:rsidRDefault="00A31B90" w:rsidP="00F20247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 xml:space="preserve">Fiches Connaissances       </w:t>
          </w:r>
          <w:r w:rsidRPr="00D83A74">
            <w:rPr>
              <w:color w:val="E36C0A"/>
              <w:sz w:val="32"/>
              <w:szCs w:val="32"/>
            </w:rPr>
            <w:t xml:space="preserve"> </w:t>
          </w:r>
          <w:r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1B90" w:rsidRPr="00F20247" w:rsidRDefault="00A31B90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1B90" w:rsidRPr="009616A9" w:rsidRDefault="00A31B90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1B90" w:rsidRPr="00BF35B9" w:rsidRDefault="00A31B90" w:rsidP="00154B3F">
    <w:pPr>
      <w:pStyle w:val="En-tte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4A" w:rsidRDefault="0015584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4A" w:rsidRDefault="0015584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article" style="width:24pt;height:24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243FB1"/>
    <w:multiLevelType w:val="hybridMultilevel"/>
    <w:tmpl w:val="7B2CB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B4C79"/>
    <w:multiLevelType w:val="hybridMultilevel"/>
    <w:tmpl w:val="D634408C"/>
    <w:lvl w:ilvl="0" w:tplc="23108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1513029"/>
    <w:multiLevelType w:val="hybridMultilevel"/>
    <w:tmpl w:val="64847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D8E1346"/>
    <w:multiLevelType w:val="hybridMultilevel"/>
    <w:tmpl w:val="49DE5254"/>
    <w:lvl w:ilvl="0" w:tplc="73CE0C18">
      <w:start w:val="1"/>
      <w:numFmt w:val="bullet"/>
      <w:lvlText w:val="ð"/>
      <w:lvlJc w:val="left"/>
      <w:pPr>
        <w:ind w:left="1776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4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036DA"/>
    <w:multiLevelType w:val="hybridMultilevel"/>
    <w:tmpl w:val="06FEA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3"/>
  </w:num>
  <w:num w:numId="2">
    <w:abstractNumId w:val="35"/>
  </w:num>
  <w:num w:numId="3">
    <w:abstractNumId w:val="32"/>
  </w:num>
  <w:num w:numId="4">
    <w:abstractNumId w:val="18"/>
  </w:num>
  <w:num w:numId="5">
    <w:abstractNumId w:val="14"/>
  </w:num>
  <w:num w:numId="6">
    <w:abstractNumId w:val="25"/>
  </w:num>
  <w:num w:numId="7">
    <w:abstractNumId w:val="28"/>
  </w:num>
  <w:num w:numId="8">
    <w:abstractNumId w:val="8"/>
  </w:num>
  <w:num w:numId="9">
    <w:abstractNumId w:val="10"/>
  </w:num>
  <w:num w:numId="10">
    <w:abstractNumId w:val="17"/>
  </w:num>
  <w:num w:numId="11">
    <w:abstractNumId w:val="31"/>
  </w:num>
  <w:num w:numId="12">
    <w:abstractNumId w:val="27"/>
  </w:num>
  <w:num w:numId="13">
    <w:abstractNumId w:val="11"/>
  </w:num>
  <w:num w:numId="14">
    <w:abstractNumId w:val="33"/>
  </w:num>
  <w:num w:numId="15">
    <w:abstractNumId w:val="7"/>
  </w:num>
  <w:num w:numId="16">
    <w:abstractNumId w:val="30"/>
  </w:num>
  <w:num w:numId="17">
    <w:abstractNumId w:val="4"/>
  </w:num>
  <w:num w:numId="18">
    <w:abstractNumId w:val="26"/>
  </w:num>
  <w:num w:numId="19">
    <w:abstractNumId w:val="12"/>
  </w:num>
  <w:num w:numId="20">
    <w:abstractNumId w:val="6"/>
  </w:num>
  <w:num w:numId="21">
    <w:abstractNumId w:val="0"/>
  </w:num>
  <w:num w:numId="22">
    <w:abstractNumId w:val="13"/>
  </w:num>
  <w:num w:numId="23">
    <w:abstractNumId w:val="21"/>
  </w:num>
  <w:num w:numId="24">
    <w:abstractNumId w:val="1"/>
  </w:num>
  <w:num w:numId="25">
    <w:abstractNumId w:val="15"/>
  </w:num>
  <w:num w:numId="26">
    <w:abstractNumId w:val="3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9"/>
  </w:num>
  <w:num w:numId="30">
    <w:abstractNumId w:val="19"/>
  </w:num>
  <w:num w:numId="31">
    <w:abstractNumId w:val="29"/>
  </w:num>
  <w:num w:numId="32">
    <w:abstractNumId w:val="24"/>
  </w:num>
  <w:num w:numId="33">
    <w:abstractNumId w:val="16"/>
  </w:num>
  <w:num w:numId="34">
    <w:abstractNumId w:val="5"/>
  </w:num>
  <w:num w:numId="35">
    <w:abstractNumId w:val="22"/>
  </w:num>
  <w:num w:numId="36">
    <w:abstractNumId w:val="34"/>
  </w:num>
  <w:num w:numId="3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EED"/>
    <w:rsid w:val="00000374"/>
    <w:rsid w:val="00001BBB"/>
    <w:rsid w:val="00003DAC"/>
    <w:rsid w:val="00014069"/>
    <w:rsid w:val="00015E2C"/>
    <w:rsid w:val="00032628"/>
    <w:rsid w:val="00041E54"/>
    <w:rsid w:val="00042BDB"/>
    <w:rsid w:val="00045EC4"/>
    <w:rsid w:val="00057BA2"/>
    <w:rsid w:val="00061057"/>
    <w:rsid w:val="0006105A"/>
    <w:rsid w:val="00061367"/>
    <w:rsid w:val="00065407"/>
    <w:rsid w:val="00077624"/>
    <w:rsid w:val="000779C7"/>
    <w:rsid w:val="000807FC"/>
    <w:rsid w:val="00082095"/>
    <w:rsid w:val="00082DCA"/>
    <w:rsid w:val="00083175"/>
    <w:rsid w:val="0009199A"/>
    <w:rsid w:val="000971B7"/>
    <w:rsid w:val="000A6696"/>
    <w:rsid w:val="000B0F01"/>
    <w:rsid w:val="000B13BC"/>
    <w:rsid w:val="000B2051"/>
    <w:rsid w:val="000B2CDF"/>
    <w:rsid w:val="000C185A"/>
    <w:rsid w:val="000C3341"/>
    <w:rsid w:val="000D58AD"/>
    <w:rsid w:val="000E124A"/>
    <w:rsid w:val="000E23E8"/>
    <w:rsid w:val="000E2719"/>
    <w:rsid w:val="000E2DDE"/>
    <w:rsid w:val="000E469F"/>
    <w:rsid w:val="000E55FB"/>
    <w:rsid w:val="000E5A87"/>
    <w:rsid w:val="000E69AC"/>
    <w:rsid w:val="000F271E"/>
    <w:rsid w:val="001050BE"/>
    <w:rsid w:val="00126497"/>
    <w:rsid w:val="00131447"/>
    <w:rsid w:val="001332ED"/>
    <w:rsid w:val="00135627"/>
    <w:rsid w:val="0013632A"/>
    <w:rsid w:val="001376B8"/>
    <w:rsid w:val="00144031"/>
    <w:rsid w:val="001450EB"/>
    <w:rsid w:val="001462FF"/>
    <w:rsid w:val="0014724C"/>
    <w:rsid w:val="00154B3F"/>
    <w:rsid w:val="0015584A"/>
    <w:rsid w:val="00161775"/>
    <w:rsid w:val="001623CC"/>
    <w:rsid w:val="001779DC"/>
    <w:rsid w:val="0019311C"/>
    <w:rsid w:val="00194F7E"/>
    <w:rsid w:val="00195387"/>
    <w:rsid w:val="001953A8"/>
    <w:rsid w:val="001A052F"/>
    <w:rsid w:val="001A083F"/>
    <w:rsid w:val="001A0DD8"/>
    <w:rsid w:val="001A73D6"/>
    <w:rsid w:val="001A760F"/>
    <w:rsid w:val="001B00BA"/>
    <w:rsid w:val="001B18C7"/>
    <w:rsid w:val="001C0CAF"/>
    <w:rsid w:val="001C15FC"/>
    <w:rsid w:val="001C6263"/>
    <w:rsid w:val="001D391F"/>
    <w:rsid w:val="001D57DA"/>
    <w:rsid w:val="001F01D2"/>
    <w:rsid w:val="001F6C30"/>
    <w:rsid w:val="001F719B"/>
    <w:rsid w:val="00201C3F"/>
    <w:rsid w:val="00201D92"/>
    <w:rsid w:val="00203B6C"/>
    <w:rsid w:val="0022149C"/>
    <w:rsid w:val="002214B1"/>
    <w:rsid w:val="00223179"/>
    <w:rsid w:val="0022359A"/>
    <w:rsid w:val="002243B8"/>
    <w:rsid w:val="00230817"/>
    <w:rsid w:val="00233DE1"/>
    <w:rsid w:val="0024046F"/>
    <w:rsid w:val="0024335A"/>
    <w:rsid w:val="00243C74"/>
    <w:rsid w:val="00251E7A"/>
    <w:rsid w:val="00252F2D"/>
    <w:rsid w:val="00254403"/>
    <w:rsid w:val="00282A21"/>
    <w:rsid w:val="00291387"/>
    <w:rsid w:val="00291AA3"/>
    <w:rsid w:val="002A0E3D"/>
    <w:rsid w:val="002A18BA"/>
    <w:rsid w:val="002A5001"/>
    <w:rsid w:val="002B20B6"/>
    <w:rsid w:val="002B402D"/>
    <w:rsid w:val="002B6159"/>
    <w:rsid w:val="002C4835"/>
    <w:rsid w:val="002D3C1A"/>
    <w:rsid w:val="002D5AB6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157F2"/>
    <w:rsid w:val="0032278C"/>
    <w:rsid w:val="003238D5"/>
    <w:rsid w:val="00325404"/>
    <w:rsid w:val="00330285"/>
    <w:rsid w:val="00331BF1"/>
    <w:rsid w:val="00336C0E"/>
    <w:rsid w:val="00340578"/>
    <w:rsid w:val="0034151A"/>
    <w:rsid w:val="0034444F"/>
    <w:rsid w:val="00345821"/>
    <w:rsid w:val="00351095"/>
    <w:rsid w:val="00351AFF"/>
    <w:rsid w:val="00365434"/>
    <w:rsid w:val="00371A15"/>
    <w:rsid w:val="003734CE"/>
    <w:rsid w:val="003771F7"/>
    <w:rsid w:val="00385C91"/>
    <w:rsid w:val="00387ADC"/>
    <w:rsid w:val="00387FDE"/>
    <w:rsid w:val="0039038D"/>
    <w:rsid w:val="0039068F"/>
    <w:rsid w:val="003A45D2"/>
    <w:rsid w:val="003A556D"/>
    <w:rsid w:val="003A6263"/>
    <w:rsid w:val="003B5944"/>
    <w:rsid w:val="003C25C4"/>
    <w:rsid w:val="003D4F8E"/>
    <w:rsid w:val="003D7971"/>
    <w:rsid w:val="003E01CF"/>
    <w:rsid w:val="003E5531"/>
    <w:rsid w:val="003E640A"/>
    <w:rsid w:val="003E6FEF"/>
    <w:rsid w:val="003E72FB"/>
    <w:rsid w:val="003E7F57"/>
    <w:rsid w:val="003F0513"/>
    <w:rsid w:val="003F2BC5"/>
    <w:rsid w:val="003F6153"/>
    <w:rsid w:val="003F7B46"/>
    <w:rsid w:val="0040188C"/>
    <w:rsid w:val="00402206"/>
    <w:rsid w:val="004117D5"/>
    <w:rsid w:val="004229A4"/>
    <w:rsid w:val="00424F33"/>
    <w:rsid w:val="00442E20"/>
    <w:rsid w:val="00443D75"/>
    <w:rsid w:val="00457E4C"/>
    <w:rsid w:val="00463ACF"/>
    <w:rsid w:val="004652A2"/>
    <w:rsid w:val="00476E00"/>
    <w:rsid w:val="00477300"/>
    <w:rsid w:val="00482355"/>
    <w:rsid w:val="00483B1D"/>
    <w:rsid w:val="00484FEE"/>
    <w:rsid w:val="00493F1C"/>
    <w:rsid w:val="00496988"/>
    <w:rsid w:val="00497A4F"/>
    <w:rsid w:val="00497ADA"/>
    <w:rsid w:val="004A5FFA"/>
    <w:rsid w:val="004A7937"/>
    <w:rsid w:val="004B364C"/>
    <w:rsid w:val="004B6526"/>
    <w:rsid w:val="004C00BF"/>
    <w:rsid w:val="004E0A5B"/>
    <w:rsid w:val="004E1A15"/>
    <w:rsid w:val="004E1F78"/>
    <w:rsid w:val="004E34DA"/>
    <w:rsid w:val="004E7D95"/>
    <w:rsid w:val="004F1259"/>
    <w:rsid w:val="004F7BA9"/>
    <w:rsid w:val="00500533"/>
    <w:rsid w:val="0050476E"/>
    <w:rsid w:val="0051057A"/>
    <w:rsid w:val="005132AE"/>
    <w:rsid w:val="00517A52"/>
    <w:rsid w:val="0052162A"/>
    <w:rsid w:val="00527FEB"/>
    <w:rsid w:val="00531484"/>
    <w:rsid w:val="0053789F"/>
    <w:rsid w:val="00571BD8"/>
    <w:rsid w:val="005721A2"/>
    <w:rsid w:val="00582496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A7EAB"/>
    <w:rsid w:val="005B27F0"/>
    <w:rsid w:val="005B4EF7"/>
    <w:rsid w:val="005B5DCB"/>
    <w:rsid w:val="005B6B31"/>
    <w:rsid w:val="005B7D1B"/>
    <w:rsid w:val="005C076C"/>
    <w:rsid w:val="005C7AAB"/>
    <w:rsid w:val="005D56AD"/>
    <w:rsid w:val="005E5B4E"/>
    <w:rsid w:val="005F2D58"/>
    <w:rsid w:val="00612806"/>
    <w:rsid w:val="00617682"/>
    <w:rsid w:val="00622069"/>
    <w:rsid w:val="00622ADE"/>
    <w:rsid w:val="00623E2E"/>
    <w:rsid w:val="00625746"/>
    <w:rsid w:val="00627B5B"/>
    <w:rsid w:val="00632F22"/>
    <w:rsid w:val="00632FC0"/>
    <w:rsid w:val="0063671F"/>
    <w:rsid w:val="00640024"/>
    <w:rsid w:val="00641A31"/>
    <w:rsid w:val="00642442"/>
    <w:rsid w:val="006426C4"/>
    <w:rsid w:val="0064349C"/>
    <w:rsid w:val="0064519B"/>
    <w:rsid w:val="006516EA"/>
    <w:rsid w:val="00656561"/>
    <w:rsid w:val="00670D27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3356"/>
    <w:rsid w:val="006F6A62"/>
    <w:rsid w:val="006F6C4B"/>
    <w:rsid w:val="006F7324"/>
    <w:rsid w:val="007011C0"/>
    <w:rsid w:val="00712721"/>
    <w:rsid w:val="00712E0B"/>
    <w:rsid w:val="0071714D"/>
    <w:rsid w:val="007210F5"/>
    <w:rsid w:val="007227E5"/>
    <w:rsid w:val="0072556C"/>
    <w:rsid w:val="00742BB5"/>
    <w:rsid w:val="00747E1F"/>
    <w:rsid w:val="0075042D"/>
    <w:rsid w:val="00755325"/>
    <w:rsid w:val="007612CF"/>
    <w:rsid w:val="0076375E"/>
    <w:rsid w:val="00763C7D"/>
    <w:rsid w:val="007659C2"/>
    <w:rsid w:val="00767A94"/>
    <w:rsid w:val="00772EBF"/>
    <w:rsid w:val="00776DDA"/>
    <w:rsid w:val="00781A97"/>
    <w:rsid w:val="007842BE"/>
    <w:rsid w:val="00786E3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21C"/>
    <w:rsid w:val="007B7AF4"/>
    <w:rsid w:val="007C1D97"/>
    <w:rsid w:val="007D075E"/>
    <w:rsid w:val="007D3BA6"/>
    <w:rsid w:val="007D5FEA"/>
    <w:rsid w:val="007E1709"/>
    <w:rsid w:val="007E2023"/>
    <w:rsid w:val="007E65CC"/>
    <w:rsid w:val="007F2B93"/>
    <w:rsid w:val="007F3496"/>
    <w:rsid w:val="007F5A16"/>
    <w:rsid w:val="00801328"/>
    <w:rsid w:val="00803340"/>
    <w:rsid w:val="00806E4A"/>
    <w:rsid w:val="00812F29"/>
    <w:rsid w:val="00813B3F"/>
    <w:rsid w:val="008230D7"/>
    <w:rsid w:val="008303D2"/>
    <w:rsid w:val="00833727"/>
    <w:rsid w:val="0083375A"/>
    <w:rsid w:val="00833C73"/>
    <w:rsid w:val="00835189"/>
    <w:rsid w:val="00835730"/>
    <w:rsid w:val="008371D2"/>
    <w:rsid w:val="00837AEB"/>
    <w:rsid w:val="00840581"/>
    <w:rsid w:val="008420AB"/>
    <w:rsid w:val="008448CA"/>
    <w:rsid w:val="00850ADA"/>
    <w:rsid w:val="0085185A"/>
    <w:rsid w:val="00854422"/>
    <w:rsid w:val="00861A72"/>
    <w:rsid w:val="00861B04"/>
    <w:rsid w:val="0087555B"/>
    <w:rsid w:val="00887DF8"/>
    <w:rsid w:val="008A0929"/>
    <w:rsid w:val="008A3EED"/>
    <w:rsid w:val="008A6319"/>
    <w:rsid w:val="008B12C7"/>
    <w:rsid w:val="008B1311"/>
    <w:rsid w:val="008B22E0"/>
    <w:rsid w:val="008B68EC"/>
    <w:rsid w:val="008C1BFF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0F98"/>
    <w:rsid w:val="00907CF9"/>
    <w:rsid w:val="00911458"/>
    <w:rsid w:val="0091489E"/>
    <w:rsid w:val="00917EE0"/>
    <w:rsid w:val="00927423"/>
    <w:rsid w:val="00934002"/>
    <w:rsid w:val="0093778C"/>
    <w:rsid w:val="0094026A"/>
    <w:rsid w:val="00947044"/>
    <w:rsid w:val="009616A9"/>
    <w:rsid w:val="00966F16"/>
    <w:rsid w:val="00971D8E"/>
    <w:rsid w:val="009735B3"/>
    <w:rsid w:val="00974A81"/>
    <w:rsid w:val="0098647E"/>
    <w:rsid w:val="00993162"/>
    <w:rsid w:val="009952E0"/>
    <w:rsid w:val="009962C8"/>
    <w:rsid w:val="009966CB"/>
    <w:rsid w:val="009A3E58"/>
    <w:rsid w:val="009A531B"/>
    <w:rsid w:val="009A59ED"/>
    <w:rsid w:val="009B3337"/>
    <w:rsid w:val="009B6624"/>
    <w:rsid w:val="009B6F37"/>
    <w:rsid w:val="009C0451"/>
    <w:rsid w:val="009C3CD4"/>
    <w:rsid w:val="009C7834"/>
    <w:rsid w:val="009D6627"/>
    <w:rsid w:val="009D7EE0"/>
    <w:rsid w:val="009E5BC5"/>
    <w:rsid w:val="009F08E8"/>
    <w:rsid w:val="009F25C7"/>
    <w:rsid w:val="009F4470"/>
    <w:rsid w:val="009F6728"/>
    <w:rsid w:val="00A00B7F"/>
    <w:rsid w:val="00A05FF0"/>
    <w:rsid w:val="00A074C4"/>
    <w:rsid w:val="00A122FB"/>
    <w:rsid w:val="00A13838"/>
    <w:rsid w:val="00A16AB7"/>
    <w:rsid w:val="00A22955"/>
    <w:rsid w:val="00A2310B"/>
    <w:rsid w:val="00A31B90"/>
    <w:rsid w:val="00A32182"/>
    <w:rsid w:val="00A415D5"/>
    <w:rsid w:val="00A43532"/>
    <w:rsid w:val="00A503A6"/>
    <w:rsid w:val="00A554D8"/>
    <w:rsid w:val="00A57A71"/>
    <w:rsid w:val="00A606AF"/>
    <w:rsid w:val="00A651DB"/>
    <w:rsid w:val="00A65724"/>
    <w:rsid w:val="00A73EC6"/>
    <w:rsid w:val="00A81737"/>
    <w:rsid w:val="00A81986"/>
    <w:rsid w:val="00A873D1"/>
    <w:rsid w:val="00A92A57"/>
    <w:rsid w:val="00A9442E"/>
    <w:rsid w:val="00A94540"/>
    <w:rsid w:val="00A95300"/>
    <w:rsid w:val="00AA0B02"/>
    <w:rsid w:val="00AA2995"/>
    <w:rsid w:val="00AA60E1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E5263"/>
    <w:rsid w:val="00AF7B21"/>
    <w:rsid w:val="00B0763C"/>
    <w:rsid w:val="00B12D7C"/>
    <w:rsid w:val="00B22DA8"/>
    <w:rsid w:val="00B243DC"/>
    <w:rsid w:val="00B24B3E"/>
    <w:rsid w:val="00B27A5C"/>
    <w:rsid w:val="00B3343B"/>
    <w:rsid w:val="00B3417F"/>
    <w:rsid w:val="00B369C3"/>
    <w:rsid w:val="00B36B18"/>
    <w:rsid w:val="00B4127E"/>
    <w:rsid w:val="00B45B2C"/>
    <w:rsid w:val="00B513C2"/>
    <w:rsid w:val="00B51E53"/>
    <w:rsid w:val="00B55A0C"/>
    <w:rsid w:val="00B65C46"/>
    <w:rsid w:val="00B678DF"/>
    <w:rsid w:val="00B74CEB"/>
    <w:rsid w:val="00B74F61"/>
    <w:rsid w:val="00BA1502"/>
    <w:rsid w:val="00BA787E"/>
    <w:rsid w:val="00BB43B1"/>
    <w:rsid w:val="00BC0218"/>
    <w:rsid w:val="00BC123E"/>
    <w:rsid w:val="00BC6F17"/>
    <w:rsid w:val="00BC6F3F"/>
    <w:rsid w:val="00BC70BB"/>
    <w:rsid w:val="00BC71E2"/>
    <w:rsid w:val="00BD13FE"/>
    <w:rsid w:val="00BD79FD"/>
    <w:rsid w:val="00BE4490"/>
    <w:rsid w:val="00BF14E8"/>
    <w:rsid w:val="00BF23F9"/>
    <w:rsid w:val="00BF35B9"/>
    <w:rsid w:val="00BF7C64"/>
    <w:rsid w:val="00C23F38"/>
    <w:rsid w:val="00C255FA"/>
    <w:rsid w:val="00C31283"/>
    <w:rsid w:val="00C32F37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2784"/>
    <w:rsid w:val="00C940A8"/>
    <w:rsid w:val="00CA3500"/>
    <w:rsid w:val="00CB1A71"/>
    <w:rsid w:val="00CB5217"/>
    <w:rsid w:val="00CB5745"/>
    <w:rsid w:val="00CC05AE"/>
    <w:rsid w:val="00CC30DE"/>
    <w:rsid w:val="00CC36D4"/>
    <w:rsid w:val="00CD04AB"/>
    <w:rsid w:val="00CD05DC"/>
    <w:rsid w:val="00CE3FA8"/>
    <w:rsid w:val="00CF1F14"/>
    <w:rsid w:val="00CF2355"/>
    <w:rsid w:val="00CF2BC6"/>
    <w:rsid w:val="00D01FED"/>
    <w:rsid w:val="00D024F1"/>
    <w:rsid w:val="00D06484"/>
    <w:rsid w:val="00D10AC1"/>
    <w:rsid w:val="00D14D97"/>
    <w:rsid w:val="00D159B7"/>
    <w:rsid w:val="00D15B88"/>
    <w:rsid w:val="00D22FD9"/>
    <w:rsid w:val="00D31384"/>
    <w:rsid w:val="00D333F9"/>
    <w:rsid w:val="00D360DA"/>
    <w:rsid w:val="00D41EE3"/>
    <w:rsid w:val="00D448D3"/>
    <w:rsid w:val="00D45F2B"/>
    <w:rsid w:val="00D53980"/>
    <w:rsid w:val="00D54B84"/>
    <w:rsid w:val="00D63206"/>
    <w:rsid w:val="00D6530E"/>
    <w:rsid w:val="00D67B3B"/>
    <w:rsid w:val="00D76F8F"/>
    <w:rsid w:val="00D81A25"/>
    <w:rsid w:val="00D82B70"/>
    <w:rsid w:val="00D83A74"/>
    <w:rsid w:val="00D83EB6"/>
    <w:rsid w:val="00D9408C"/>
    <w:rsid w:val="00D95B73"/>
    <w:rsid w:val="00D95F4C"/>
    <w:rsid w:val="00DB5A43"/>
    <w:rsid w:val="00DC01AC"/>
    <w:rsid w:val="00DC0A6F"/>
    <w:rsid w:val="00DC1445"/>
    <w:rsid w:val="00DC4896"/>
    <w:rsid w:val="00DC5A50"/>
    <w:rsid w:val="00DC70B8"/>
    <w:rsid w:val="00DD09E6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12016"/>
    <w:rsid w:val="00E12CBE"/>
    <w:rsid w:val="00E21FE0"/>
    <w:rsid w:val="00E277FE"/>
    <w:rsid w:val="00E3137B"/>
    <w:rsid w:val="00E31957"/>
    <w:rsid w:val="00E40256"/>
    <w:rsid w:val="00E451D5"/>
    <w:rsid w:val="00E46C19"/>
    <w:rsid w:val="00E54020"/>
    <w:rsid w:val="00E543E7"/>
    <w:rsid w:val="00E560E4"/>
    <w:rsid w:val="00E6494B"/>
    <w:rsid w:val="00E778AA"/>
    <w:rsid w:val="00E84371"/>
    <w:rsid w:val="00E843EA"/>
    <w:rsid w:val="00E876E0"/>
    <w:rsid w:val="00E9056A"/>
    <w:rsid w:val="00EB2798"/>
    <w:rsid w:val="00EC0266"/>
    <w:rsid w:val="00EC03DC"/>
    <w:rsid w:val="00EC04B3"/>
    <w:rsid w:val="00EC1B17"/>
    <w:rsid w:val="00EC5A11"/>
    <w:rsid w:val="00EE3AF6"/>
    <w:rsid w:val="00EE65A9"/>
    <w:rsid w:val="00EF489C"/>
    <w:rsid w:val="00F014DB"/>
    <w:rsid w:val="00F075F7"/>
    <w:rsid w:val="00F14B50"/>
    <w:rsid w:val="00F14DC5"/>
    <w:rsid w:val="00F20247"/>
    <w:rsid w:val="00F21456"/>
    <w:rsid w:val="00F235EE"/>
    <w:rsid w:val="00F30905"/>
    <w:rsid w:val="00F32C01"/>
    <w:rsid w:val="00F33FC9"/>
    <w:rsid w:val="00F34219"/>
    <w:rsid w:val="00F3599B"/>
    <w:rsid w:val="00F414D4"/>
    <w:rsid w:val="00F41A83"/>
    <w:rsid w:val="00F43B60"/>
    <w:rsid w:val="00F4484A"/>
    <w:rsid w:val="00F44C02"/>
    <w:rsid w:val="00F45849"/>
    <w:rsid w:val="00F4612F"/>
    <w:rsid w:val="00F4666D"/>
    <w:rsid w:val="00F467E7"/>
    <w:rsid w:val="00F51E02"/>
    <w:rsid w:val="00F52A34"/>
    <w:rsid w:val="00F5351E"/>
    <w:rsid w:val="00F57F51"/>
    <w:rsid w:val="00F60B33"/>
    <w:rsid w:val="00F66F92"/>
    <w:rsid w:val="00F70189"/>
    <w:rsid w:val="00F7406D"/>
    <w:rsid w:val="00F81320"/>
    <w:rsid w:val="00F83608"/>
    <w:rsid w:val="00F84299"/>
    <w:rsid w:val="00F86C38"/>
    <w:rsid w:val="00F93119"/>
    <w:rsid w:val="00F95E4E"/>
    <w:rsid w:val="00FA0F82"/>
    <w:rsid w:val="00FA4ADD"/>
    <w:rsid w:val="00FA7837"/>
    <w:rsid w:val="00FB05BE"/>
    <w:rsid w:val="00FB1398"/>
    <w:rsid w:val="00FB3B5B"/>
    <w:rsid w:val="00FB5AD5"/>
    <w:rsid w:val="00FB5B9B"/>
    <w:rsid w:val="00FB7D44"/>
    <w:rsid w:val="00FC1077"/>
    <w:rsid w:val="00FC15DF"/>
    <w:rsid w:val="00FC1B3D"/>
    <w:rsid w:val="00FC1C51"/>
    <w:rsid w:val="00FC3129"/>
    <w:rsid w:val="00FD2850"/>
    <w:rsid w:val="00FD4788"/>
    <w:rsid w:val="00FE300E"/>
    <w:rsid w:val="00FE73BE"/>
    <w:rsid w:val="00FF3858"/>
    <w:rsid w:val="00FF3DB7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D67B3B"/>
    <w:pPr>
      <w:keepNext/>
      <w:spacing w:before="240" w:after="60"/>
      <w:ind w:left="426" w:right="567"/>
      <w:jc w:val="center"/>
      <w:outlineLvl w:val="0"/>
    </w:pPr>
    <w:rPr>
      <w:b/>
      <w:i/>
      <w:color w:val="1F497D" w:themeColor="text2"/>
      <w:kern w:val="28"/>
      <w:sz w:val="24"/>
      <w:szCs w:val="24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3238D5"/>
    <w:pPr>
      <w:keepNext/>
      <w:spacing w:before="12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772EBF"/>
    <w:pPr>
      <w:spacing w:before="120" w:after="120" w:line="360" w:lineRule="auto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Trameclaire-Accent11">
    <w:name w:val="Trame claire - Accent 11"/>
    <w:basedOn w:val="TableauNormal"/>
    <w:uiPriority w:val="60"/>
    <w:rsid w:val="00AF7B2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Grilleclaire-Accent11">
    <w:name w:val="Grille claire - Accent 11"/>
    <w:basedOn w:val="TableauNormal"/>
    <w:uiPriority w:val="62"/>
    <w:rsid w:val="00AF7B2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emoyenne2-Accent1">
    <w:name w:val="Medium List 2 Accent 1"/>
    <w:basedOn w:val="TableauNormal"/>
    <w:uiPriority w:val="66"/>
    <w:rsid w:val="00A16A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lev">
    <w:name w:val="Strong"/>
    <w:basedOn w:val="Policepardfaut"/>
    <w:uiPriority w:val="22"/>
    <w:qFormat/>
    <w:rsid w:val="00424F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D67B3B"/>
    <w:pPr>
      <w:keepNext/>
      <w:spacing w:before="240" w:after="60"/>
      <w:ind w:left="426" w:right="567"/>
      <w:jc w:val="center"/>
      <w:outlineLvl w:val="0"/>
    </w:pPr>
    <w:rPr>
      <w:b/>
      <w:i/>
      <w:color w:val="1F497D" w:themeColor="text2"/>
      <w:kern w:val="28"/>
      <w:sz w:val="24"/>
      <w:szCs w:val="24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772EBF"/>
    <w:pPr>
      <w:spacing w:before="120" w:after="120" w:line="360" w:lineRule="auto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1">
    <w:name w:val="Light Shading Accent 1"/>
    <w:basedOn w:val="TableauNormal"/>
    <w:uiPriority w:val="60"/>
    <w:rsid w:val="00AF7B2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claire-Accent11">
    <w:name w:val="Light Grid Accent 1"/>
    <w:basedOn w:val="TableauNormal"/>
    <w:uiPriority w:val="62"/>
    <w:rsid w:val="00AF7B2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emoyenne2-Accent1">
    <w:name w:val="Medium List 2 Accent 1"/>
    <w:basedOn w:val="TableauNormal"/>
    <w:uiPriority w:val="66"/>
    <w:rsid w:val="00A16A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dynalum.com/dico/definition-rayonnement.htm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29AC-8518-4033-B0FF-61BE5419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693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14</vt:i4>
      </vt:variant>
    </vt:vector>
  </HeadingPairs>
  <TitlesOfParts>
    <vt:vector size="15" baseType="lpstr">
      <vt:lpstr>Fiche n°1</vt:lpstr>
      <vt:lpstr>        La LUMIERE</vt:lpstr>
      <vt:lpstr>        Définition : Ensemble des rayonnements électromagnétiques visibles</vt:lpstr>
      <vt:lpstr>        Le CONFORT VISUEL</vt:lpstr>
      <vt:lpstr>        Faire l’application 1</vt:lpstr>
      <vt:lpstr>        NOUVEAU CONTEXTE de CONCEPTION des  DISPOSITIFS d’ÉCLAIRAGE</vt:lpstr>
      <vt:lpstr>        La mise en application de la RT2012 oblige à une nouvelle conception de l’éclair</vt:lpstr>
      <vt:lpstr>        Les « leviers » sur lesquels on peut jouer pour réduire la consommation d’énergi</vt:lpstr>
      <vt:lpstr>        Les 2 grands TYPES d’ECLAIRAGE</vt:lpstr>
      <vt:lpstr>        Il s’agit de l’éclairage naturel &amp; de l’éclairage artificiel</vt:lpstr>
      <vt:lpstr>        Les AVANTAGES de l’éclairage naturel sont :</vt:lpstr>
      <vt:lpstr>        Les conséquences d’un dispositif d’éclairage naturel mal conçu peuvent  être : </vt:lpstr>
      <vt:lpstr>        Le recours à l’éclairage naturel constitue une SOLUTION DURABLE ? Compléter le s</vt:lpstr>
      <vt:lpstr>        Le confort visuel par l’éclairage naturel s’inscrit-il dans une démarche de déve</vt:lpstr>
      <vt:lpstr>    Les paramètres à prendre en compte pour assurer un bon éclairement naturel</vt:lpstr>
    </vt:vector>
  </TitlesOfParts>
  <Company/>
  <LinksUpToDate>false</LinksUpToDate>
  <CharactersWithSpaces>4497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33</cp:revision>
  <cp:lastPrinted>2012-10-25T05:51:00Z</cp:lastPrinted>
  <dcterms:created xsi:type="dcterms:W3CDTF">2012-10-01T12:41:00Z</dcterms:created>
  <dcterms:modified xsi:type="dcterms:W3CDTF">2012-12-14T07:43:00Z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