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35D4" w:rsidRDefault="002A35D4" w:rsidP="002A35D4">
      <w:pPr>
        <w:spacing w:after="0"/>
        <w:rPr>
          <w:lang w:eastAsia="fr-FR"/>
        </w:rPr>
      </w:pPr>
      <w:bookmarkStart w:id="0" w:name="_GoBack"/>
      <w:bookmarkEnd w:id="0"/>
      <w:r>
        <w:rPr>
          <w:lang w:eastAsia="fr-FR"/>
        </w:rPr>
        <w:t>Éclairage naturel</w:t>
      </w:r>
    </w:p>
    <w:p w:rsidR="004A5791" w:rsidRDefault="006446FE" w:rsidP="004A5791">
      <w:pPr>
        <w:pStyle w:val="Titre2"/>
        <w:pBdr>
          <w:top w:val="single" w:sz="6" w:space="4" w:color="CCCCCC"/>
          <w:left w:val="single" w:sz="6" w:space="8" w:color="CCCCCC"/>
          <w:bottom w:val="single" w:sz="6" w:space="4" w:color="CCCCCC"/>
          <w:right w:val="single" w:sz="6" w:space="0" w:color="CCCCCC"/>
        </w:pBdr>
        <w:shd w:val="clear" w:color="auto" w:fill="EEEEEE"/>
        <w:spacing w:before="0" w:beforeAutospacing="0" w:after="300" w:afterAutospacing="0"/>
        <w:jc w:val="both"/>
        <w:rPr>
          <w:rFonts w:ascii="Georgia" w:hAnsi="Georgia"/>
          <w:color w:val="333333"/>
          <w:sz w:val="33"/>
          <w:szCs w:val="33"/>
        </w:rPr>
      </w:pPr>
      <w:r>
        <w:rPr>
          <w:rFonts w:ascii="Verdana" w:hAnsi="Verdana"/>
          <w:noProof/>
          <w:color w:val="1B1464"/>
          <w:sz w:val="18"/>
          <w:szCs w:val="18"/>
        </w:rPr>
        <w:drawing>
          <wp:anchor distT="0" distB="0" distL="114300" distR="114300" simplePos="0" relativeHeight="251660288" behindDoc="1" locked="0" layoutInCell="1" allowOverlap="1" wp14:anchorId="5E7A4235" wp14:editId="134ADBA7">
            <wp:simplePos x="0" y="0"/>
            <wp:positionH relativeFrom="column">
              <wp:posOffset>-97790</wp:posOffset>
            </wp:positionH>
            <wp:positionV relativeFrom="paragraph">
              <wp:posOffset>505460</wp:posOffset>
            </wp:positionV>
            <wp:extent cx="1921510" cy="1583690"/>
            <wp:effectExtent l="0" t="0" r="2540" b="0"/>
            <wp:wrapTight wrapText="bothSides">
              <wp:wrapPolygon edited="0">
                <wp:start x="0" y="0"/>
                <wp:lineTo x="0" y="21306"/>
                <wp:lineTo x="21414" y="21306"/>
                <wp:lineTo x="21414" y="0"/>
                <wp:lineTo x="0" y="0"/>
              </wp:wrapPolygon>
            </wp:wrapTight>
            <wp:docPr id="15" name="Image 15" descr="éclairage naturel de la maison avec des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éclairage naturel de la maison avec des puits de lumièr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1510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7" w:anchor="avantages_puits_de_lumiere" w:history="1">
        <w:r w:rsidR="004A5791">
          <w:rPr>
            <w:rFonts w:ascii="Georgia" w:hAnsi="Georgia"/>
            <w:color w:val="333333"/>
            <w:sz w:val="33"/>
            <w:szCs w:val="33"/>
          </w:rPr>
          <w:t>P</w:t>
        </w:r>
        <w:r w:rsidR="004A5791">
          <w:rPr>
            <w:rStyle w:val="Lienhypertexte"/>
            <w:rFonts w:ascii="Georgia" w:hAnsi="Georgia"/>
            <w:color w:val="333333"/>
            <w:sz w:val="33"/>
            <w:szCs w:val="33"/>
            <w:shd w:val="clear" w:color="auto" w:fill="EEEEEE"/>
          </w:rPr>
          <w:t>uits de lumière</w:t>
        </w:r>
      </w:hyperlink>
    </w:p>
    <w:p w:rsidR="002A35D4" w:rsidRDefault="002A35D4" w:rsidP="004A5791">
      <w:pPr>
        <w:rPr>
          <w:rFonts w:ascii="Verdana" w:hAnsi="Verdana"/>
          <w:color w:val="1B1464"/>
          <w:sz w:val="18"/>
          <w:szCs w:val="18"/>
        </w:rPr>
      </w:pPr>
      <w:r>
        <w:rPr>
          <w:rStyle w:val="lev"/>
          <w:rFonts w:ascii="Monotype Corsiva" w:hAnsi="Monotype Corsiva"/>
          <w:color w:val="1B1464"/>
          <w:sz w:val="41"/>
          <w:szCs w:val="41"/>
        </w:rPr>
        <w:t>R</w:t>
      </w:r>
      <w:r>
        <w:rPr>
          <w:rStyle w:val="lev"/>
          <w:rFonts w:ascii="Verdana" w:hAnsi="Verdana"/>
          <w:color w:val="1B1464"/>
          <w:sz w:val="18"/>
          <w:szCs w:val="18"/>
        </w:rPr>
        <w:t>éduire les coûts de consommations électriques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dans l’</w:t>
      </w:r>
      <w:r>
        <w:rPr>
          <w:rStyle w:val="lev"/>
          <w:rFonts w:ascii="Verdana" w:hAnsi="Verdana"/>
          <w:color w:val="1B1464"/>
          <w:sz w:val="18"/>
          <w:szCs w:val="18"/>
        </w:rPr>
        <w:t>industrie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et 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privé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est un souhait actuel. C’est possible en introduisant le rayonnement de la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lumière naturelle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dans les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endroits obscurs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L'</w:t>
      </w:r>
      <w:r>
        <w:rPr>
          <w:rStyle w:val="lev"/>
          <w:rFonts w:ascii="Verdana" w:hAnsi="Verdana"/>
          <w:color w:val="1B1464"/>
          <w:sz w:val="18"/>
          <w:szCs w:val="18"/>
        </w:rPr>
        <w:t>éclairage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le plus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écologique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est sans aucun doute celui qui vient des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rayons du soleil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2A35D4" w:rsidRDefault="00D95AB7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2644656" wp14:editId="6BEB24B6">
            <wp:simplePos x="0" y="0"/>
            <wp:positionH relativeFrom="column">
              <wp:posOffset>2517140</wp:posOffset>
            </wp:positionH>
            <wp:positionV relativeFrom="paragraph">
              <wp:posOffset>353695</wp:posOffset>
            </wp:positionV>
            <wp:extent cx="2289175" cy="1788795"/>
            <wp:effectExtent l="0" t="0" r="0" b="1905"/>
            <wp:wrapTight wrapText="bothSides">
              <wp:wrapPolygon edited="0">
                <wp:start x="0" y="0"/>
                <wp:lineTo x="0" y="21393"/>
                <wp:lineTo x="21390" y="21393"/>
                <wp:lineTo x="21390" y="0"/>
                <wp:lineTo x="0" y="0"/>
              </wp:wrapPolygon>
            </wp:wrapTight>
            <wp:docPr id="14" name="Image 14" descr="puits de lumiere 61, puits de lumiere Or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uits de lumiere 61, puits de lumiere Orn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175" cy="178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35D4">
        <w:rPr>
          <w:rFonts w:ascii="Verdana" w:hAnsi="Verdana"/>
          <w:color w:val="1B1464"/>
          <w:sz w:val="18"/>
          <w:szCs w:val="18"/>
        </w:rPr>
        <w:t>Pour profiter au maximum de cet « 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éclairage</w:t>
      </w:r>
      <w:r w:rsidR="002A35D4">
        <w:rPr>
          <w:rFonts w:ascii="Verdana" w:hAnsi="Verdana"/>
          <w:color w:val="1B1464"/>
          <w:sz w:val="18"/>
          <w:szCs w:val="18"/>
        </w:rPr>
        <w:t> »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gratuit</w:t>
      </w:r>
      <w:r w:rsidR="002A35D4">
        <w:rPr>
          <w:rFonts w:ascii="Verdana" w:hAnsi="Verdana"/>
          <w:color w:val="1B1464"/>
          <w:sz w:val="18"/>
          <w:szCs w:val="18"/>
        </w:rPr>
        <w:t>, surtout dans les</w:t>
      </w:r>
      <w:r w:rsidR="002A35D4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pièces mal exposées</w:t>
      </w:r>
      <w:r w:rsidR="002A35D4">
        <w:rPr>
          <w:rFonts w:ascii="Verdana" w:hAnsi="Verdana"/>
          <w:color w:val="1B1464"/>
          <w:sz w:val="18"/>
          <w:szCs w:val="18"/>
        </w:rPr>
        <w:t xml:space="preserve">, les 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puits de lumière</w:t>
      </w:r>
      <w:r w:rsidR="002A35D4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="002A35D4">
        <w:rPr>
          <w:rFonts w:ascii="Verdana" w:hAnsi="Verdana"/>
          <w:color w:val="1B1464"/>
          <w:sz w:val="18"/>
          <w:szCs w:val="18"/>
        </w:rPr>
        <w:t xml:space="preserve">permettent de récupérer cette 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luminosité naturelle</w:t>
      </w:r>
      <w:r w:rsidR="002A35D4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="002A35D4">
        <w:rPr>
          <w:rFonts w:ascii="Verdana" w:hAnsi="Verdana"/>
          <w:color w:val="1B1464"/>
          <w:sz w:val="18"/>
          <w:szCs w:val="18"/>
        </w:rPr>
        <w:t>et de faire des</w:t>
      </w:r>
      <w:r w:rsidR="002A35D4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économies d'électricité</w:t>
      </w:r>
      <w:r w:rsidR="002A35D4">
        <w:rPr>
          <w:rFonts w:ascii="Verdana" w:hAnsi="Verdana"/>
          <w:color w:val="1B1464"/>
          <w:sz w:val="18"/>
          <w:szCs w:val="18"/>
        </w:rPr>
        <w:t>.</w:t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Pour diffuser une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lumière naturelle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dans les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pièces sombres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de la maison où la pose de fenêtre n’est pas envisageable, il existe une alternative à l’éclairage artificiel : 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puits de lumière</w:t>
      </w:r>
      <w:r>
        <w:rPr>
          <w:rFonts w:ascii="Verdana" w:hAnsi="Verdana"/>
          <w:color w:val="1B1464"/>
          <w:sz w:val="18"/>
          <w:szCs w:val="18"/>
        </w:rPr>
        <w:t>.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b/>
          <w:bCs/>
          <w:color w:val="1B1464"/>
          <w:sz w:val="18"/>
          <w:szCs w:val="18"/>
        </w:rPr>
        <w:t>Salles de bains</w:t>
      </w:r>
      <w:r>
        <w:rPr>
          <w:rFonts w:ascii="Verdana" w:hAnsi="Verdana"/>
          <w:color w:val="1B1464"/>
          <w:sz w:val="18"/>
          <w:szCs w:val="18"/>
        </w:rPr>
        <w:t>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b/>
          <w:bCs/>
          <w:color w:val="1B1464"/>
          <w:sz w:val="18"/>
          <w:szCs w:val="18"/>
        </w:rPr>
        <w:t>couloirs</w:t>
      </w:r>
      <w:r>
        <w:rPr>
          <w:rFonts w:ascii="Verdana" w:hAnsi="Verdana"/>
          <w:color w:val="1B1464"/>
          <w:sz w:val="18"/>
          <w:szCs w:val="18"/>
        </w:rPr>
        <w:t>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b/>
          <w:bCs/>
          <w:color w:val="1B1464"/>
          <w:sz w:val="18"/>
          <w:szCs w:val="18"/>
        </w:rPr>
        <w:t>dressings</w:t>
      </w:r>
      <w:r>
        <w:rPr>
          <w:rFonts w:ascii="Verdana" w:hAnsi="Verdana"/>
          <w:color w:val="1B1464"/>
          <w:sz w:val="18"/>
          <w:szCs w:val="18"/>
        </w:rPr>
        <w:t>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b/>
          <w:bCs/>
          <w:color w:val="1B1464"/>
          <w:sz w:val="18"/>
          <w:szCs w:val="18"/>
        </w:rPr>
        <w:t>buanderies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ou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b/>
          <w:bCs/>
          <w:color w:val="1B1464"/>
          <w:sz w:val="18"/>
          <w:szCs w:val="18"/>
        </w:rPr>
        <w:t>halls d’entrées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sont généralement des pièces dépourvues d’</w:t>
      </w:r>
      <w:r>
        <w:rPr>
          <w:rStyle w:val="lev"/>
          <w:rFonts w:ascii="Verdana" w:hAnsi="Verdana"/>
          <w:color w:val="1B1464"/>
          <w:sz w:val="18"/>
          <w:szCs w:val="18"/>
        </w:rPr>
        <w:t>ouvertures vers l’extérieur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et qui nécessitent donc un apport de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lumière artificielle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D95AB7" w:rsidRDefault="00D95AB7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2A35D4" w:rsidRPr="002A35D4" w:rsidRDefault="005310EC" w:rsidP="002A35D4">
      <w:pPr>
        <w:pBdr>
          <w:top w:val="single" w:sz="6" w:space="4" w:color="CCCCCC"/>
          <w:left w:val="single" w:sz="6" w:space="8" w:color="CCCCCC"/>
          <w:bottom w:val="single" w:sz="6" w:space="4" w:color="CCCCCC"/>
          <w:right w:val="single" w:sz="6" w:space="0" w:color="CCCCCC"/>
        </w:pBdr>
        <w:shd w:val="clear" w:color="auto" w:fill="EEEEEE"/>
        <w:spacing w:after="0" w:line="240" w:lineRule="auto"/>
        <w:jc w:val="both"/>
        <w:outlineLvl w:val="1"/>
        <w:rPr>
          <w:rFonts w:ascii="Georgia" w:eastAsia="Times New Roman" w:hAnsi="Georgia" w:cs="Times New Roman"/>
          <w:b/>
          <w:bCs/>
          <w:color w:val="333333"/>
          <w:sz w:val="33"/>
          <w:szCs w:val="33"/>
          <w:lang w:eastAsia="fr-FR"/>
        </w:rPr>
      </w:pPr>
      <w:hyperlink r:id="rId9" w:tooltip="Expand/Collapse" w:history="1">
        <w:r w:rsidR="002A35D4">
          <w:rPr>
            <w:rFonts w:ascii="Georgia" w:eastAsia="Times New Roman" w:hAnsi="Georgia" w:cs="Times New Roman"/>
            <w:b/>
            <w:bCs/>
            <w:noProof/>
            <w:color w:val="333333"/>
            <w:sz w:val="33"/>
            <w:szCs w:val="33"/>
            <w:shd w:val="clear" w:color="auto" w:fill="EEEEEE"/>
            <w:lang w:eastAsia="fr-FR"/>
          </w:rPr>
          <w:drawing>
            <wp:inline distT="0" distB="0" distL="0" distR="0" wp14:anchorId="36EC414B" wp14:editId="2091B8BC">
              <wp:extent cx="267335" cy="267335"/>
              <wp:effectExtent l="0" t="0" r="0" b="0"/>
              <wp:docPr id="4" name="Image 4" descr="principes du puits de lumière">
                <a:hlinkClick xmlns:a="http://schemas.openxmlformats.org/drawingml/2006/main" r:id="rId7" tooltip="&quot;Expand/Collapse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principes du puits de lumière">
                        <a:hlinkClick r:id="rId7" tooltip="&quot;Expand/Collapse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1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7335" cy="2673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hyperlink>
      <w:bookmarkStart w:id="1" w:name="principe_puits_de_lumiere"/>
      <w:r w:rsidR="002D448F">
        <w:rPr>
          <w:rFonts w:ascii="Georgia" w:eastAsia="Times New Roman" w:hAnsi="Georgia" w:cs="Times New Roman"/>
          <w:b/>
          <w:bCs/>
          <w:color w:val="333333"/>
          <w:sz w:val="33"/>
          <w:szCs w:val="33"/>
          <w:lang w:eastAsia="fr-FR"/>
        </w:rPr>
        <w:t xml:space="preserve">  </w:t>
      </w:r>
      <w:hyperlink r:id="rId11" w:anchor="Puis_de_Lumiere.html" w:history="1">
        <w:r w:rsidR="002A35D4" w:rsidRPr="002A35D4">
          <w:rPr>
            <w:rFonts w:ascii="Georgia" w:eastAsia="Times New Roman" w:hAnsi="Georgia" w:cs="Times New Roman"/>
            <w:b/>
            <w:bCs/>
            <w:color w:val="333333"/>
            <w:sz w:val="33"/>
            <w:szCs w:val="33"/>
            <w:u w:val="single"/>
            <w:shd w:val="clear" w:color="auto" w:fill="EEEEEE"/>
            <w:lang w:eastAsia="fr-FR"/>
          </w:rPr>
          <w:t>Principe du puits de lumière</w:t>
        </w:r>
      </w:hyperlink>
      <w:bookmarkEnd w:id="1"/>
    </w:p>
    <w:p w:rsidR="002A35D4" w:rsidRPr="002A35D4" w:rsidRDefault="002A35D4" w:rsidP="002A35D4">
      <w:pPr>
        <w:spacing w:after="0" w:line="240" w:lineRule="atLeast"/>
        <w:jc w:val="both"/>
        <w:rPr>
          <w:rFonts w:ascii="Arial" w:eastAsia="Times New Roman" w:hAnsi="Arial" w:cs="Arial"/>
          <w:color w:val="252531"/>
          <w:sz w:val="17"/>
          <w:szCs w:val="17"/>
          <w:lang w:eastAsia="fr-FR"/>
        </w:rPr>
      </w:pPr>
    </w:p>
    <w:p w:rsidR="002A35D4" w:rsidRPr="002A35D4" w:rsidRDefault="002A35D4" w:rsidP="002A35D4">
      <w:pPr>
        <w:spacing w:after="0" w:line="240" w:lineRule="atLeast"/>
        <w:jc w:val="both"/>
        <w:rPr>
          <w:rFonts w:ascii="Arial" w:eastAsia="Times New Roman" w:hAnsi="Arial" w:cs="Arial"/>
          <w:color w:val="252531"/>
          <w:sz w:val="17"/>
          <w:szCs w:val="17"/>
          <w:lang w:eastAsia="fr-FR"/>
        </w:rPr>
      </w:pPr>
      <w:r w:rsidRPr="002A35D4">
        <w:rPr>
          <w:rFonts w:ascii="Arial" w:eastAsia="Times New Roman" w:hAnsi="Arial" w:cs="Arial"/>
          <w:color w:val="252531"/>
          <w:sz w:val="17"/>
          <w:szCs w:val="17"/>
          <w:lang w:eastAsia="fr-FR"/>
        </w:rPr>
        <w:t>La </w:t>
      </w:r>
      <w:r w:rsidRPr="002A35D4">
        <w:rPr>
          <w:rFonts w:ascii="Arial" w:eastAsia="Times New Roman" w:hAnsi="Arial" w:cs="Arial"/>
          <w:b/>
          <w:bCs/>
          <w:color w:val="252531"/>
          <w:sz w:val="17"/>
          <w:szCs w:val="17"/>
          <w:lang w:eastAsia="fr-FR"/>
        </w:rPr>
        <w:t>lumière du soleil</w:t>
      </w:r>
      <w:r w:rsidRPr="002A35D4">
        <w:rPr>
          <w:rFonts w:ascii="Arial" w:eastAsia="Times New Roman" w:hAnsi="Arial" w:cs="Arial"/>
          <w:color w:val="252531"/>
          <w:sz w:val="17"/>
          <w:szCs w:val="17"/>
          <w:lang w:eastAsia="fr-FR"/>
        </w:rPr>
        <w:t> est </w:t>
      </w:r>
      <w:r w:rsidRPr="002A35D4">
        <w:rPr>
          <w:rFonts w:ascii="Arial" w:eastAsia="Times New Roman" w:hAnsi="Arial" w:cs="Arial"/>
          <w:b/>
          <w:bCs/>
          <w:color w:val="252531"/>
          <w:sz w:val="17"/>
          <w:szCs w:val="17"/>
          <w:lang w:eastAsia="fr-FR"/>
        </w:rPr>
        <w:t>capté par une coupole</w:t>
      </w:r>
      <w:r>
        <w:rPr>
          <w:rFonts w:ascii="Arial" w:eastAsia="Times New Roman" w:hAnsi="Arial" w:cs="Arial"/>
          <w:b/>
          <w:bCs/>
          <w:color w:val="252531"/>
          <w:sz w:val="17"/>
          <w:szCs w:val="17"/>
          <w:lang w:eastAsia="fr-FR"/>
        </w:rPr>
        <w:t xml:space="preserve"> </w:t>
      </w:r>
      <w:r>
        <w:rPr>
          <w:rFonts w:ascii="Arial" w:eastAsia="Times New Roman" w:hAnsi="Arial" w:cs="Arial"/>
          <w:color w:val="252531"/>
          <w:sz w:val="17"/>
          <w:szCs w:val="17"/>
          <w:lang w:eastAsia="fr-FR"/>
        </w:rPr>
        <w:t>sur le toit ou en fa</w:t>
      </w:r>
      <w:r w:rsidRPr="002A35D4">
        <w:rPr>
          <w:rFonts w:ascii="Arial" w:eastAsia="Times New Roman" w:hAnsi="Arial" w:cs="Arial"/>
          <w:color w:val="252531"/>
          <w:sz w:val="17"/>
          <w:szCs w:val="17"/>
          <w:lang w:eastAsia="fr-FR"/>
        </w:rPr>
        <w:t>çade, puis se </w:t>
      </w:r>
      <w:r w:rsidRPr="002A35D4">
        <w:rPr>
          <w:rFonts w:ascii="Arial" w:eastAsia="Times New Roman" w:hAnsi="Arial" w:cs="Arial"/>
          <w:b/>
          <w:bCs/>
          <w:color w:val="252531"/>
          <w:sz w:val="17"/>
          <w:szCs w:val="17"/>
          <w:lang w:eastAsia="fr-FR"/>
        </w:rPr>
        <w:t>réfléchie le long d'un tube en aluminium</w:t>
      </w:r>
      <w:r w:rsidRPr="002A35D4">
        <w:rPr>
          <w:rFonts w:ascii="Arial" w:eastAsia="Times New Roman" w:hAnsi="Arial" w:cs="Arial"/>
          <w:color w:val="252531"/>
          <w:sz w:val="17"/>
          <w:szCs w:val="17"/>
          <w:lang w:eastAsia="fr-FR"/>
        </w:rPr>
        <w:t> jusqu'à un </w:t>
      </w:r>
      <w:r w:rsidRPr="002A35D4">
        <w:rPr>
          <w:rFonts w:ascii="Arial" w:eastAsia="Times New Roman" w:hAnsi="Arial" w:cs="Arial"/>
          <w:b/>
          <w:bCs/>
          <w:color w:val="252531"/>
          <w:sz w:val="17"/>
          <w:szCs w:val="17"/>
          <w:lang w:eastAsia="fr-FR"/>
        </w:rPr>
        <w:t>diffuseur</w:t>
      </w:r>
      <w:r w:rsidRPr="002A35D4">
        <w:rPr>
          <w:rFonts w:ascii="Arial" w:eastAsia="Times New Roman" w:hAnsi="Arial" w:cs="Arial"/>
          <w:color w:val="252531"/>
          <w:sz w:val="17"/>
          <w:szCs w:val="17"/>
          <w:lang w:eastAsia="fr-FR"/>
        </w:rPr>
        <w:t> situé dans l'espace à éclairer.</w:t>
      </w:r>
    </w:p>
    <w:p w:rsidR="002A35D4" w:rsidRPr="002A35D4" w:rsidRDefault="002A35D4" w:rsidP="002A35D4">
      <w:pPr>
        <w:spacing w:after="0" w:line="300" w:lineRule="atLeast"/>
        <w:jc w:val="both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  <w:r w:rsidRPr="002A35D4">
        <w:rPr>
          <w:rFonts w:ascii="Monotype Corsiva" w:eastAsia="Times New Roman" w:hAnsi="Monotype Corsiva" w:cs="Times New Roman"/>
          <w:color w:val="1B1464"/>
          <w:sz w:val="41"/>
          <w:szCs w:val="41"/>
          <w:lang w:eastAsia="fr-FR"/>
        </w:rPr>
        <w:t>L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e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puits de lumière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consiste à conduire la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lumière du soleil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à l'intérieur d'une pièce par le biais d'un tube.</w:t>
      </w:r>
    </w:p>
    <w:p w:rsidR="002A35D4" w:rsidRPr="002A35D4" w:rsidRDefault="00D95AB7" w:rsidP="00D95AB7">
      <w:pPr>
        <w:spacing w:after="0" w:line="300" w:lineRule="atLeast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fr-FR"/>
        </w:rPr>
      </w:pPr>
      <w:r>
        <w:rPr>
          <w:rFonts w:ascii="Arial" w:eastAsia="Times New Roman" w:hAnsi="Arial" w:cs="Arial"/>
          <w:noProof/>
          <w:color w:val="252531"/>
          <w:sz w:val="17"/>
          <w:szCs w:val="17"/>
          <w:lang w:eastAsia="fr-FR"/>
        </w:rPr>
        <w:drawing>
          <wp:anchor distT="0" distB="0" distL="114300" distR="114300" simplePos="0" relativeHeight="251658240" behindDoc="1" locked="0" layoutInCell="1" allowOverlap="1" wp14:anchorId="1168B9A6" wp14:editId="79A6D55D">
            <wp:simplePos x="0" y="0"/>
            <wp:positionH relativeFrom="column">
              <wp:posOffset>4429760</wp:posOffset>
            </wp:positionH>
            <wp:positionV relativeFrom="paragraph">
              <wp:posOffset>76200</wp:posOffset>
            </wp:positionV>
            <wp:extent cx="2476500" cy="2221865"/>
            <wp:effectExtent l="0" t="0" r="0" b="6985"/>
            <wp:wrapTight wrapText="bothSides">
              <wp:wrapPolygon edited="0">
                <wp:start x="3489" y="0"/>
                <wp:lineTo x="2991" y="185"/>
                <wp:lineTo x="0" y="2778"/>
                <wp:lineTo x="0" y="21483"/>
                <wp:lineTo x="19606" y="21483"/>
                <wp:lineTo x="19606" y="12038"/>
                <wp:lineTo x="21434" y="7223"/>
                <wp:lineTo x="21434" y="6111"/>
                <wp:lineTo x="19938" y="2963"/>
                <wp:lineTo x="4320" y="0"/>
                <wp:lineTo x="3489" y="0"/>
              </wp:wrapPolygon>
            </wp:wrapTight>
            <wp:docPr id="3" name="Image 3" descr="principe de l'éclairage du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rincipe de l'éclairage du puits de lumièr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45" b="7824"/>
                    <a:stretch/>
                  </pic:blipFill>
                  <pic:spPr bwMode="auto">
                    <a:xfrm>
                      <a:off x="0" y="0"/>
                      <a:ext cx="2476500" cy="222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35D4"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fr-FR"/>
        </w:rPr>
        <w:drawing>
          <wp:inline distT="0" distB="0" distL="0" distR="0" wp14:anchorId="10545C9B" wp14:editId="0F7157B1">
            <wp:extent cx="1835664" cy="1152000"/>
            <wp:effectExtent l="0" t="0" r="0" b="0"/>
            <wp:docPr id="2" name="Image 2" descr="Composition simplifié d'un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omposition simplifié d'un puits de lumière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009"/>
                    <a:stretch/>
                  </pic:blipFill>
                  <pic:spPr bwMode="auto">
                    <a:xfrm>
                      <a:off x="0" y="0"/>
                      <a:ext cx="1835664" cy="11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D61ED">
        <w:rPr>
          <w:rFonts w:ascii="Times New Roman" w:eastAsia="Times New Roman" w:hAnsi="Times New Roman" w:cs="Times New Roman"/>
          <w:color w:val="000000"/>
          <w:sz w:val="27"/>
          <w:szCs w:val="27"/>
          <w:lang w:eastAsia="fr-FR"/>
        </w:rPr>
        <w:tab/>
      </w:r>
      <w:r w:rsidR="00ED61ED">
        <w:rPr>
          <w:noProof/>
          <w:lang w:eastAsia="fr-FR"/>
        </w:rPr>
        <w:drawing>
          <wp:inline distT="0" distB="0" distL="0" distR="0" wp14:anchorId="5550B3B7" wp14:editId="0E89A53C">
            <wp:extent cx="472185" cy="1080000"/>
            <wp:effectExtent l="0" t="0" r="4445" b="6350"/>
            <wp:docPr id="33" name="Image 1" descr="Kit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puits de lumièr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185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5D4" w:rsidRPr="002A35D4" w:rsidRDefault="002A35D4" w:rsidP="00ED61ED">
      <w:pPr>
        <w:spacing w:after="150" w:line="240" w:lineRule="auto"/>
        <w:ind w:left="2410" w:right="3968"/>
        <w:rPr>
          <w:rFonts w:ascii="Arial" w:eastAsia="Times New Roman" w:hAnsi="Arial" w:cs="Arial"/>
          <w:color w:val="252531"/>
          <w:sz w:val="18"/>
          <w:szCs w:val="18"/>
          <w:lang w:eastAsia="fr-FR"/>
        </w:rPr>
      </w:pPr>
      <w:r w:rsidRPr="002A35D4">
        <w:rPr>
          <w:rFonts w:ascii="Arial" w:eastAsia="Times New Roman" w:hAnsi="Arial" w:cs="Arial"/>
          <w:color w:val="252531"/>
          <w:sz w:val="18"/>
          <w:szCs w:val="18"/>
          <w:lang w:eastAsia="fr-FR"/>
        </w:rPr>
        <w:t>Composition simplifié</w:t>
      </w:r>
      <w:r w:rsidR="00ED61ED">
        <w:rPr>
          <w:rFonts w:ascii="Arial" w:eastAsia="Times New Roman" w:hAnsi="Arial" w:cs="Arial"/>
          <w:color w:val="252531"/>
          <w:sz w:val="18"/>
          <w:szCs w:val="18"/>
          <w:lang w:eastAsia="fr-FR"/>
        </w:rPr>
        <w:t>e</w:t>
      </w:r>
      <w:r w:rsidRPr="002A35D4">
        <w:rPr>
          <w:rFonts w:ascii="Arial" w:eastAsia="Times New Roman" w:hAnsi="Arial" w:cs="Arial"/>
          <w:color w:val="252531"/>
          <w:sz w:val="18"/>
          <w:szCs w:val="18"/>
          <w:lang w:eastAsia="fr-FR"/>
        </w:rPr>
        <w:t xml:space="preserve"> d'un puits de lumière</w:t>
      </w:r>
    </w:p>
    <w:p w:rsidR="002A35D4" w:rsidRPr="002A35D4" w:rsidRDefault="002A35D4" w:rsidP="002A35D4">
      <w:pPr>
        <w:spacing w:after="0" w:line="300" w:lineRule="atLeast"/>
        <w:jc w:val="both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La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lumière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est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captée par une coupole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ou par une vitre,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installée sur le toit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, ou en façade. Elle traverse ensuite un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tube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, généralement en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aluminium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. Son intérieur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réfléchit les rayons du soleil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jusqu'à un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diffuseur situé dans la pièce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.</w:t>
      </w:r>
    </w:p>
    <w:p w:rsidR="002A35D4" w:rsidRPr="002A35D4" w:rsidRDefault="002A35D4" w:rsidP="002A35D4">
      <w:pPr>
        <w:spacing w:after="0" w:line="300" w:lineRule="atLeast"/>
        <w:jc w:val="both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</w:p>
    <w:p w:rsidR="002A35D4" w:rsidRPr="002A35D4" w:rsidRDefault="002A35D4" w:rsidP="002A35D4">
      <w:pPr>
        <w:spacing w:after="0" w:line="300" w:lineRule="atLeast"/>
        <w:jc w:val="both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Les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diffuseurs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peuvent être, soit en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acrylique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, soit en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polycarbonate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. L'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acrylique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permettrait de laisser passer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99% de la lumière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contre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70% pour le polycarbonate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.</w:t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noProof/>
        </w:rPr>
        <w:drawing>
          <wp:inline distT="0" distB="0" distL="0" distR="0" wp14:anchorId="0A3DC951" wp14:editId="7F60DBC0">
            <wp:extent cx="6832524" cy="1656000"/>
            <wp:effectExtent l="0" t="0" r="6985" b="190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26950" t="51002" r="16616" b="24669"/>
                    <a:stretch/>
                  </pic:blipFill>
                  <pic:spPr bwMode="auto">
                    <a:xfrm>
                      <a:off x="0" y="0"/>
                      <a:ext cx="6832524" cy="165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2A35D4" w:rsidRDefault="005310EC" w:rsidP="002A35D4">
      <w:pPr>
        <w:pStyle w:val="Titre2"/>
        <w:pBdr>
          <w:top w:val="single" w:sz="6" w:space="4" w:color="CCCCCC"/>
          <w:left w:val="single" w:sz="6" w:space="8" w:color="CCCCCC"/>
          <w:bottom w:val="single" w:sz="6" w:space="4" w:color="CCCCCC"/>
          <w:right w:val="single" w:sz="6" w:space="0" w:color="CCCCCC"/>
        </w:pBdr>
        <w:shd w:val="clear" w:color="auto" w:fill="EEEEEE"/>
        <w:spacing w:before="0" w:beforeAutospacing="0" w:after="300" w:afterAutospacing="0"/>
        <w:jc w:val="both"/>
        <w:rPr>
          <w:rFonts w:ascii="Georgia" w:hAnsi="Georgia"/>
          <w:color w:val="333333"/>
          <w:sz w:val="33"/>
          <w:szCs w:val="33"/>
        </w:rPr>
      </w:pPr>
      <w:hyperlink r:id="rId16" w:tooltip="Expand/Collapse" w:history="1">
        <w:r w:rsidR="002A35D4">
          <w:rPr>
            <w:rFonts w:ascii="Georgia" w:hAnsi="Georgia"/>
            <w:noProof/>
            <w:color w:val="333333"/>
            <w:sz w:val="33"/>
            <w:szCs w:val="33"/>
            <w:shd w:val="clear" w:color="auto" w:fill="EEEEEE"/>
          </w:rPr>
          <w:drawing>
            <wp:inline distT="0" distB="0" distL="0" distR="0" wp14:anchorId="41DB3ED9" wp14:editId="1306EC77">
              <wp:extent cx="266700" cy="266700"/>
              <wp:effectExtent l="0" t="0" r="0" b="0"/>
              <wp:docPr id="13" name="Image 13" descr="Composition d'un puits de lumière Solarwill">
                <a:hlinkClick xmlns:a="http://schemas.openxmlformats.org/drawingml/2006/main" r:id="rId7" tooltip="&quot;Expand/Collapse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 descr="Composition d'un puits de lumière Solarwill">
                        <a:hlinkClick r:id="rId7" tooltip="&quot;Expand/Collapse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17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6700" cy="266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hyperlink>
      <w:bookmarkStart w:id="2" w:name="composition_puits_de_lumiere"/>
      <w:r w:rsidR="002D448F">
        <w:rPr>
          <w:rFonts w:ascii="Georgia" w:hAnsi="Georgia"/>
          <w:color w:val="333333"/>
          <w:sz w:val="33"/>
          <w:szCs w:val="33"/>
        </w:rPr>
        <w:t xml:space="preserve">  </w:t>
      </w:r>
      <w:hyperlink r:id="rId18" w:anchor="avantages_puits_de_lumiere" w:history="1">
        <w:r w:rsidR="002A35D4">
          <w:rPr>
            <w:rStyle w:val="Lienhypertexte"/>
            <w:rFonts w:ascii="Georgia" w:hAnsi="Georgia"/>
            <w:color w:val="333333"/>
            <w:sz w:val="33"/>
            <w:szCs w:val="33"/>
            <w:shd w:val="clear" w:color="auto" w:fill="EEEEEE"/>
          </w:rPr>
          <w:t xml:space="preserve">Composition d'un puits de lumière </w:t>
        </w:r>
        <w:proofErr w:type="spellStart"/>
        <w:r w:rsidR="002A35D4">
          <w:rPr>
            <w:rStyle w:val="Lienhypertexte"/>
            <w:rFonts w:ascii="Georgia" w:hAnsi="Georgia"/>
            <w:color w:val="333333"/>
            <w:sz w:val="33"/>
            <w:szCs w:val="33"/>
            <w:shd w:val="clear" w:color="auto" w:fill="EEEEEE"/>
          </w:rPr>
          <w:t>Solarwill</w:t>
        </w:r>
        <w:proofErr w:type="spellEnd"/>
      </w:hyperlink>
      <w:bookmarkEnd w:id="2"/>
    </w:p>
    <w:tbl>
      <w:tblPr>
        <w:tblStyle w:val="Grilledutableau"/>
        <w:tblW w:w="0" w:type="auto"/>
        <w:tblInd w:w="2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18"/>
        <w:gridCol w:w="3647"/>
        <w:gridCol w:w="1681"/>
        <w:gridCol w:w="2717"/>
      </w:tblGrid>
      <w:tr w:rsidR="00B87AA8" w:rsidTr="00D95AB7">
        <w:tc>
          <w:tcPr>
            <w:tcW w:w="4155" w:type="dxa"/>
            <w:vAlign w:val="center"/>
          </w:tcPr>
          <w:p w:rsid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BAA5EB6" wp14:editId="2200188D">
                  <wp:extent cx="1440000" cy="1049723"/>
                  <wp:effectExtent l="0" t="0" r="8255" b="0"/>
                  <wp:docPr id="16" name="Image 16" descr="http://www.maisonecodistribution.com/images/Equipement/Puis_de_Lumiere/dome_lentil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maisonecodistribution.com/images/Equipement/Puis_de_Lumiere/dome_lentil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497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3" w:type="dxa"/>
            <w:vAlign w:val="center"/>
          </w:tcPr>
          <w:p w:rsid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8BAA80B" wp14:editId="2BCDB17F">
                  <wp:extent cx="2039103" cy="1404000"/>
                  <wp:effectExtent l="0" t="0" r="0" b="5715"/>
                  <wp:docPr id="20" name="Image 20" descr="http://www.maisonecodistribution.com/images/Equipement/Puis_de_Lumiere/solin_de_toi_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www.maisonecodistribution.com/images/Equipement/Puis_de_Lumiere/solin_de_toi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9103" cy="14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4" w:type="dxa"/>
            <w:vAlign w:val="center"/>
          </w:tcPr>
          <w:p w:rsid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D1F2696" wp14:editId="7F180CF9">
                  <wp:extent cx="788703" cy="1332000"/>
                  <wp:effectExtent l="0" t="0" r="0" b="1905"/>
                  <wp:docPr id="19" name="Image 19" descr="http://www.maisonecodistribution.com/images/Equipement/Puis_de_Lumiere/tube_argen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maisonecodistribution.com/images/Equipement/Puis_de_Lumiere/tube_argen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703" cy="13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" w:type="dxa"/>
            <w:vAlign w:val="center"/>
          </w:tcPr>
          <w:p w:rsidR="00D95AB7" w:rsidRDefault="00D95AB7" w:rsidP="00D95AB7">
            <w:pPr>
              <w:ind w:right="225"/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8B6AD68" wp14:editId="73275FD8">
                  <wp:extent cx="1440000" cy="1268242"/>
                  <wp:effectExtent l="0" t="0" r="8255" b="8255"/>
                  <wp:docPr id="21" name="Image 21" descr="http://www.maisonecodistribution.com/images/Equipement/Puis_de_Lumiere/diffuseur_lumitub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www.maisonecodistribution.com/images/Equipement/Puis_de_Lumiere/diffuseur_lumitub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268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7AA8" w:rsidRPr="00D95AB7" w:rsidTr="00D95AB7">
        <w:tc>
          <w:tcPr>
            <w:tcW w:w="4155" w:type="dxa"/>
            <w:vAlign w:val="center"/>
          </w:tcPr>
          <w:p w:rsidR="00D95AB7" w:rsidRP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5AB7">
              <w:rPr>
                <w:rFonts w:ascii="Times New Roman" w:hAnsi="Times New Roman"/>
                <w:color w:val="000000"/>
                <w:sz w:val="24"/>
                <w:szCs w:val="24"/>
              </w:rPr>
              <w:t>Coupole ou dôme</w:t>
            </w:r>
          </w:p>
        </w:tc>
        <w:tc>
          <w:tcPr>
            <w:tcW w:w="3873" w:type="dxa"/>
            <w:vAlign w:val="center"/>
          </w:tcPr>
          <w:p w:rsidR="00D95AB7" w:rsidRP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5AB7">
              <w:rPr>
                <w:rFonts w:ascii="Times New Roman" w:hAnsi="Times New Roman"/>
                <w:color w:val="000000"/>
                <w:sz w:val="24"/>
                <w:szCs w:val="24"/>
              </w:rPr>
              <w:t>Solin de toit</w:t>
            </w:r>
          </w:p>
        </w:tc>
        <w:tc>
          <w:tcPr>
            <w:tcW w:w="2514" w:type="dxa"/>
            <w:vAlign w:val="center"/>
          </w:tcPr>
          <w:p w:rsidR="00D95AB7" w:rsidRP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5AB7">
              <w:rPr>
                <w:rFonts w:ascii="Times New Roman" w:hAnsi="Times New Roman"/>
                <w:color w:val="000000"/>
                <w:sz w:val="24"/>
                <w:szCs w:val="24"/>
              </w:rPr>
              <w:t>Tube</w:t>
            </w:r>
          </w:p>
        </w:tc>
        <w:tc>
          <w:tcPr>
            <w:tcW w:w="221" w:type="dxa"/>
            <w:vAlign w:val="center"/>
          </w:tcPr>
          <w:p w:rsidR="00D95AB7" w:rsidRP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5AB7">
              <w:rPr>
                <w:rFonts w:ascii="Times New Roman" w:hAnsi="Times New Roman"/>
                <w:color w:val="000000"/>
                <w:sz w:val="24"/>
                <w:szCs w:val="24"/>
              </w:rPr>
              <w:t>Diffuseur prismatique</w:t>
            </w:r>
          </w:p>
        </w:tc>
      </w:tr>
    </w:tbl>
    <w:p w:rsidR="00D95AB7" w:rsidRDefault="00D95AB7" w:rsidP="00D95AB7">
      <w:pPr>
        <w:pStyle w:val="Titre4"/>
        <w:spacing w:before="0"/>
        <w:jc w:val="both"/>
        <w:rPr>
          <w:noProof/>
          <w:color w:val="0070E2"/>
          <w:sz w:val="27"/>
          <w:szCs w:val="27"/>
          <w:lang w:eastAsia="fr-FR"/>
        </w:rPr>
      </w:pPr>
    </w:p>
    <w:p w:rsidR="00D95AB7" w:rsidRDefault="00D95AB7" w:rsidP="00D95AB7">
      <w:pPr>
        <w:pStyle w:val="Titre4"/>
        <w:spacing w:before="0"/>
        <w:jc w:val="both"/>
        <w:rPr>
          <w:rFonts w:ascii="Georgia" w:hAnsi="Georgia"/>
          <w:color w:val="0070E2"/>
          <w:sz w:val="27"/>
          <w:szCs w:val="27"/>
        </w:rPr>
      </w:pPr>
      <w:r>
        <w:rPr>
          <w:rFonts w:ascii="Georgia" w:hAnsi="Georgia"/>
          <w:color w:val="0070E2"/>
          <w:sz w:val="27"/>
          <w:szCs w:val="27"/>
        </w:rPr>
        <w:t>Le dôme (la coupole)</w:t>
      </w:r>
    </w:p>
    <w:p w:rsidR="00D95AB7" w:rsidRDefault="00D95AB7" w:rsidP="00D95AB7">
      <w:pPr>
        <w:pStyle w:val="Paragraphedeliste"/>
        <w:ind w:right="225"/>
        <w:rPr>
          <w:rFonts w:ascii="Verdana" w:hAnsi="Verdana"/>
          <w:color w:val="1B1464"/>
          <w:sz w:val="18"/>
          <w:szCs w:val="18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4894E558" wp14:editId="132F2ED3">
            <wp:simplePos x="0" y="0"/>
            <wp:positionH relativeFrom="column">
              <wp:posOffset>-3175</wp:posOffset>
            </wp:positionH>
            <wp:positionV relativeFrom="paragraph">
              <wp:posOffset>124460</wp:posOffset>
            </wp:positionV>
            <wp:extent cx="1519555" cy="1174750"/>
            <wp:effectExtent l="0" t="0" r="4445" b="6350"/>
            <wp:wrapTight wrapText="bothSides">
              <wp:wrapPolygon edited="0">
                <wp:start x="0" y="0"/>
                <wp:lineTo x="0" y="21366"/>
                <wp:lineTo x="21392" y="21366"/>
                <wp:lineTo x="21392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84" t="44874" r="45086" b="20163"/>
                    <a:stretch/>
                  </pic:blipFill>
                  <pic:spPr bwMode="auto">
                    <a:xfrm>
                      <a:off x="0" y="0"/>
                      <a:ext cx="1519555" cy="1174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5AB7" w:rsidRDefault="00D95AB7" w:rsidP="00D95AB7">
      <w:pPr>
        <w:pStyle w:val="Paragraphedeliste"/>
        <w:ind w:right="225"/>
        <w:rPr>
          <w:rFonts w:ascii="Verdana" w:hAnsi="Verdana" w:cs="Times New Roman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dôme translucide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laisse pénétrer les rayons lumineux dans le puits.</w:t>
      </w:r>
    </w:p>
    <w:p w:rsidR="00D95AB7" w:rsidRDefault="00D95AB7" w:rsidP="00D95AB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Il assure l'</w:t>
      </w:r>
      <w:r>
        <w:rPr>
          <w:rStyle w:val="lev"/>
          <w:rFonts w:ascii="Verdana" w:hAnsi="Verdana"/>
          <w:color w:val="1B1464"/>
          <w:sz w:val="18"/>
          <w:szCs w:val="18"/>
        </w:rPr>
        <w:t>étanchéité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laisse pénétrer la lumière solaire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dans 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tube de transfert</w:t>
      </w:r>
      <w:r>
        <w:rPr>
          <w:rFonts w:ascii="Verdana" w:hAnsi="Verdana"/>
          <w:color w:val="1B1464"/>
          <w:sz w:val="18"/>
          <w:szCs w:val="18"/>
        </w:rPr>
        <w:t>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pratiquement sans perte grâce à la pureté du matériau employé</w:t>
      </w:r>
      <w:r>
        <w:rPr>
          <w:rFonts w:ascii="Verdana" w:hAnsi="Verdana"/>
          <w:color w:val="1B1464"/>
          <w:sz w:val="18"/>
          <w:szCs w:val="18"/>
        </w:rPr>
        <w:t>. Au contraire, les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rayons UV et infra-rouges sont bloqués par le dôme</w:t>
      </w:r>
    </w:p>
    <w:p w:rsidR="00D95AB7" w:rsidRDefault="00D95AB7" w:rsidP="00D95AB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dôme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''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proofErr w:type="spellStart"/>
      <w:r>
        <w:rPr>
          <w:rStyle w:val="lev"/>
          <w:rFonts w:ascii="Verdana" w:hAnsi="Verdana"/>
          <w:color w:val="1B1464"/>
          <w:sz w:val="18"/>
          <w:szCs w:val="18"/>
        </w:rPr>
        <w:t>Lumitube</w:t>
      </w:r>
      <w:proofErr w:type="spellEnd"/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'' est en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acrylique</w:t>
      </w:r>
      <w:r>
        <w:rPr>
          <w:rFonts w:ascii="Verdana" w:hAnsi="Verdana"/>
          <w:color w:val="1B1464"/>
          <w:sz w:val="18"/>
          <w:szCs w:val="18"/>
        </w:rPr>
        <w:t>, matériau alliant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solidité et souplesse</w:t>
      </w:r>
      <w:r>
        <w:rPr>
          <w:rFonts w:ascii="Verdana" w:hAnsi="Verdana"/>
          <w:color w:val="1B1464"/>
          <w:sz w:val="18"/>
          <w:szCs w:val="18"/>
        </w:rPr>
        <w:t>. Il 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craint pas les chocs</w:t>
      </w:r>
      <w:r>
        <w:rPr>
          <w:rFonts w:ascii="Verdana" w:hAnsi="Verdana"/>
          <w:color w:val="1B1464"/>
          <w:sz w:val="18"/>
          <w:szCs w:val="18"/>
        </w:rPr>
        <w:t xml:space="preserve">, car la base de ce dernier est </w:t>
      </w:r>
      <w:proofErr w:type="gramStart"/>
      <w:r>
        <w:rPr>
          <w:rFonts w:ascii="Verdana" w:hAnsi="Verdana"/>
          <w:color w:val="1B1464"/>
          <w:sz w:val="18"/>
          <w:szCs w:val="18"/>
        </w:rPr>
        <w:t>serti</w:t>
      </w:r>
      <w:proofErr w:type="gramEnd"/>
      <w:r>
        <w:rPr>
          <w:rFonts w:ascii="Verdana" w:hAnsi="Verdana"/>
          <w:color w:val="1B1464"/>
          <w:sz w:val="18"/>
          <w:szCs w:val="18"/>
        </w:rPr>
        <w:t xml:space="preserve"> dans un </w:t>
      </w:r>
      <w:r>
        <w:rPr>
          <w:rStyle w:val="lev"/>
          <w:rFonts w:ascii="Verdana" w:hAnsi="Verdana"/>
          <w:color w:val="1B1464"/>
          <w:sz w:val="18"/>
          <w:szCs w:val="18"/>
        </w:rPr>
        <w:t>anneau d'aluminium</w:t>
      </w:r>
      <w:r>
        <w:rPr>
          <w:rFonts w:ascii="Verdana" w:hAnsi="Verdana"/>
          <w:color w:val="1B1464"/>
          <w:sz w:val="18"/>
          <w:szCs w:val="18"/>
        </w:rPr>
        <w:t>. Un choc extrême (orage de grêle intense, violent coups de pelle lors de déneigement, etc.) peut déformer (absorption de l'énergie) mais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non casser ou fissurer le dôme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D95AB7" w:rsidRDefault="00D95AB7" w:rsidP="00D95AB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D95AB7" w:rsidRDefault="00D95AB7" w:rsidP="00D95AB7">
      <w:pPr>
        <w:pStyle w:val="textebleuclairegd"/>
        <w:spacing w:before="0" w:beforeAutospacing="0" w:after="0" w:afterAutospacing="0" w:line="300" w:lineRule="atLeast"/>
        <w:jc w:val="both"/>
        <w:rPr>
          <w:rFonts w:ascii="Verdana" w:hAnsi="Verdana"/>
          <w:color w:val="0070E2"/>
          <w:sz w:val="18"/>
          <w:szCs w:val="18"/>
        </w:rPr>
      </w:pPr>
      <w:r>
        <w:rPr>
          <w:rFonts w:ascii="Verdana" w:hAnsi="Verdana"/>
          <w:b/>
          <w:bCs/>
          <w:color w:val="0070E2"/>
          <w:sz w:val="18"/>
          <w:szCs w:val="18"/>
        </w:rPr>
        <w:t>L'anneau d'aluminium à 3 autres fonctions :</w:t>
      </w:r>
    </w:p>
    <w:p w:rsidR="00D95AB7" w:rsidRDefault="00D95AB7" w:rsidP="00B87AA8">
      <w:pPr>
        <w:pStyle w:val="NormalWeb"/>
        <w:numPr>
          <w:ilvl w:val="0"/>
          <w:numId w:val="3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La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fixation du dôme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sur la garniture d'étanchéité par vissage.</w:t>
      </w:r>
    </w:p>
    <w:p w:rsidR="00B87AA8" w:rsidRDefault="00D95AB7" w:rsidP="00B87AA8">
      <w:pPr>
        <w:pStyle w:val="NormalWeb"/>
        <w:numPr>
          <w:ilvl w:val="0"/>
          <w:numId w:val="3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maintien du joint balai qui empêche la pénétration d'insectes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et permet l'écoulement de la condensation qui peut se former dans le puits.</w:t>
      </w:r>
    </w:p>
    <w:p w:rsidR="00D95AB7" w:rsidRDefault="00D95AB7" w:rsidP="00B87AA8">
      <w:pPr>
        <w:pStyle w:val="NormalWeb"/>
        <w:numPr>
          <w:ilvl w:val="0"/>
          <w:numId w:val="3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maintien de l'éclateur de lumière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qui augmente le rendement du puits de lumière.</w:t>
      </w:r>
    </w:p>
    <w:p w:rsidR="00D95AB7" w:rsidRDefault="00D95AB7" w:rsidP="00D95AB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D95AB7" w:rsidRDefault="00D95AB7" w:rsidP="00D95AB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dôme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ne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nécessite pratiquement aucun entretien</w:t>
      </w:r>
      <w:r>
        <w:rPr>
          <w:rFonts w:ascii="Verdana" w:hAnsi="Verdana"/>
          <w:color w:val="1B1464"/>
          <w:sz w:val="18"/>
          <w:szCs w:val="18"/>
        </w:rPr>
        <w:t>, il est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 w:rsidR="00B87AA8">
        <w:rPr>
          <w:rStyle w:val="lev"/>
          <w:rFonts w:ascii="Verdana" w:hAnsi="Verdana"/>
          <w:color w:val="1B1464"/>
          <w:sz w:val="18"/>
          <w:szCs w:val="18"/>
        </w:rPr>
        <w:t>autonettoyant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 de par sa forme et sa structure lisse</w:t>
      </w:r>
      <w:r>
        <w:rPr>
          <w:rFonts w:ascii="Verdana" w:hAnsi="Verdana"/>
          <w:color w:val="1B1464"/>
          <w:sz w:val="18"/>
          <w:szCs w:val="18"/>
        </w:rPr>
        <w:t>. Lors de visite de la toiture, il est bienvenu de le nettoyer en passant un coup de chiffon, spécialement dans des régions ou l'atmosphère est chargé de poussières diverses.</w:t>
      </w:r>
    </w:p>
    <w:p w:rsidR="002A35D4" w:rsidRDefault="002A35D4" w:rsidP="002A35D4">
      <w:pPr>
        <w:spacing w:after="0"/>
        <w:ind w:left="225" w:right="225"/>
        <w:jc w:val="center"/>
        <w:rPr>
          <w:rFonts w:ascii="Times New Roman" w:hAnsi="Times New Roman" w:cs="Times New Roman"/>
          <w:color w:val="000000"/>
          <w:sz w:val="27"/>
          <w:szCs w:val="27"/>
        </w:rPr>
      </w:pPr>
    </w:p>
    <w:p w:rsidR="002A35D4" w:rsidRDefault="002A35D4" w:rsidP="002A35D4">
      <w:pPr>
        <w:spacing w:after="0" w:line="0" w:lineRule="atLeast"/>
        <w:jc w:val="both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color w:val="000000"/>
          <w:sz w:val="2"/>
          <w:szCs w:val="2"/>
        </w:rPr>
        <w:t> </w:t>
      </w:r>
    </w:p>
    <w:p w:rsidR="002A35D4" w:rsidRDefault="002A35D4" w:rsidP="002A35D4">
      <w:pPr>
        <w:pStyle w:val="Titre4"/>
        <w:spacing w:before="0"/>
        <w:jc w:val="both"/>
        <w:rPr>
          <w:rFonts w:ascii="Georgia" w:hAnsi="Georgia"/>
          <w:color w:val="0070E2"/>
          <w:sz w:val="24"/>
          <w:szCs w:val="24"/>
        </w:rPr>
      </w:pPr>
      <w:bookmarkStart w:id="3" w:name="le_solin"/>
      <w:r>
        <w:rPr>
          <w:rFonts w:ascii="Georgia" w:hAnsi="Georgia"/>
          <w:color w:val="0070E2"/>
        </w:rPr>
        <w:t>Le solin - raccordement d’étanchéité</w:t>
      </w:r>
      <w:bookmarkEnd w:id="3"/>
    </w:p>
    <w:p w:rsidR="00B87AA8" w:rsidRDefault="00B87AA8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1423FD91" wp14:editId="43C35DE5">
            <wp:simplePos x="0" y="0"/>
            <wp:positionH relativeFrom="column">
              <wp:posOffset>-22860</wp:posOffset>
            </wp:positionH>
            <wp:positionV relativeFrom="paragraph">
              <wp:posOffset>55880</wp:posOffset>
            </wp:positionV>
            <wp:extent cx="1507490" cy="1174750"/>
            <wp:effectExtent l="0" t="0" r="0" b="6350"/>
            <wp:wrapTight wrapText="bothSides">
              <wp:wrapPolygon edited="0">
                <wp:start x="0" y="0"/>
                <wp:lineTo x="0" y="21366"/>
                <wp:lineTo x="21291" y="21366"/>
                <wp:lineTo x="21291" y="0"/>
                <wp:lineTo x="0" y="0"/>
              </wp:wrapPolygon>
            </wp:wrapTight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585" t="37124" r="45187" b="27913"/>
                    <a:stretch/>
                  </pic:blipFill>
                  <pic:spPr bwMode="auto">
                    <a:xfrm>
                      <a:off x="0" y="0"/>
                      <a:ext cx="1507490" cy="1174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 xml:space="preserve">L’étanchéité est assurée par </w:t>
      </w:r>
      <w:r w:rsidR="00B87AA8">
        <w:rPr>
          <w:rFonts w:ascii="Verdana" w:hAnsi="Verdana"/>
          <w:color w:val="1B1464"/>
          <w:sz w:val="18"/>
          <w:szCs w:val="18"/>
        </w:rPr>
        <w:t>les</w:t>
      </w:r>
      <w:r>
        <w:rPr>
          <w:rFonts w:ascii="Verdana" w:hAnsi="Verdana"/>
          <w:color w:val="1B1464"/>
          <w:sz w:val="18"/>
          <w:szCs w:val="18"/>
        </w:rPr>
        <w:t xml:space="preserve"> garnitures de raccordement en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cuivre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ou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inox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B87AA8" w:rsidRDefault="00B87AA8" w:rsidP="002A35D4">
      <w:pPr>
        <w:pStyle w:val="NormalWeb"/>
        <w:spacing w:before="0" w:beforeAutospacing="0" w:after="0" w:afterAutospacing="0" w:line="300" w:lineRule="atLeast"/>
        <w:jc w:val="both"/>
        <w:rPr>
          <w:rStyle w:val="lev"/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Les</w:t>
      </w:r>
      <w:r w:rsidR="002A35D4">
        <w:rPr>
          <w:rFonts w:ascii="Verdana" w:hAnsi="Verdana"/>
          <w:color w:val="1B1464"/>
          <w:sz w:val="18"/>
          <w:szCs w:val="18"/>
        </w:rPr>
        <w:t xml:space="preserve"> garnitures garantissent étanchéité et solidité à long terme. Elles sont fabriquées sur mesure selon la pente d</w:t>
      </w:r>
      <w:r>
        <w:rPr>
          <w:rFonts w:ascii="Verdana" w:hAnsi="Verdana"/>
          <w:color w:val="1B1464"/>
          <w:sz w:val="18"/>
          <w:szCs w:val="18"/>
        </w:rPr>
        <w:t>u</w:t>
      </w:r>
      <w:r w:rsidR="002A35D4">
        <w:rPr>
          <w:rFonts w:ascii="Verdana" w:hAnsi="Verdana"/>
          <w:color w:val="1B1464"/>
          <w:sz w:val="18"/>
          <w:szCs w:val="18"/>
        </w:rPr>
        <w:t xml:space="preserve"> toit et disponibles en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cuivre</w:t>
      </w:r>
      <w:r w:rsidR="002A35D4">
        <w:rPr>
          <w:rFonts w:ascii="Verdana" w:hAnsi="Verdana"/>
          <w:color w:val="1B1464"/>
          <w:sz w:val="18"/>
          <w:szCs w:val="18"/>
        </w:rPr>
        <w:t>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inox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 w:rsidR="002A35D4">
        <w:rPr>
          <w:rFonts w:ascii="Verdana" w:hAnsi="Verdana"/>
          <w:color w:val="1B1464"/>
          <w:sz w:val="18"/>
          <w:szCs w:val="18"/>
        </w:rPr>
        <w:t>ou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aluminium</w:t>
      </w:r>
      <w:r>
        <w:rPr>
          <w:rStyle w:val="lev"/>
          <w:rFonts w:ascii="Verdana" w:hAnsi="Verdana"/>
          <w:color w:val="1B1464"/>
          <w:sz w:val="18"/>
          <w:szCs w:val="18"/>
        </w:rPr>
        <w:t>.</w:t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2A35D4" w:rsidRDefault="00B87AA8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 xml:space="preserve">Fabrication </w:t>
      </w:r>
      <w:r w:rsidR="002A35D4">
        <w:rPr>
          <w:rFonts w:ascii="Verdana" w:hAnsi="Verdana"/>
          <w:color w:val="1B1464"/>
          <w:sz w:val="18"/>
          <w:szCs w:val="18"/>
        </w:rPr>
        <w:t>en 2, voir 3 parties :</w:t>
      </w:r>
    </w:p>
    <w:p w:rsidR="00B87AA8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1) Une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base conique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qui confère une résistance accrue à la poussée de la neige et du vent.</w:t>
      </w:r>
    </w:p>
    <w:p w:rsidR="00B87AA8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2) Un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couvercle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avec réduction qui permet la pose de l'isolation sur la partie de tube de transfert qui dépasse en toiture.</w:t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3) Une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rallonge </w:t>
      </w:r>
      <w:r w:rsidR="00B87AA8">
        <w:rPr>
          <w:rStyle w:val="lev"/>
          <w:rFonts w:ascii="Verdana" w:hAnsi="Verdana"/>
          <w:color w:val="1B1464"/>
          <w:sz w:val="18"/>
          <w:szCs w:val="18"/>
        </w:rPr>
        <w:t xml:space="preserve">optionnelle </w:t>
      </w:r>
      <w:r>
        <w:rPr>
          <w:rFonts w:ascii="Verdana" w:hAnsi="Verdana"/>
          <w:color w:val="1B1464"/>
          <w:sz w:val="18"/>
          <w:szCs w:val="18"/>
        </w:rPr>
        <w:t>(longueur sur mesure) qui permet de placer le</w:t>
      </w:r>
      <w:r w:rsidR="00B87AA8">
        <w:rPr>
          <w:rFonts w:ascii="Verdana" w:hAnsi="Verdana"/>
          <w:color w:val="1B1464"/>
          <w:sz w:val="18"/>
          <w:szCs w:val="18"/>
        </w:rPr>
        <w:t xml:space="preserve"> dôme plus haut vers le faîte (</w:t>
      </w:r>
      <w:r>
        <w:rPr>
          <w:rFonts w:ascii="Verdana" w:hAnsi="Verdana"/>
          <w:color w:val="1B1464"/>
          <w:sz w:val="18"/>
          <w:szCs w:val="18"/>
        </w:rPr>
        <w:t xml:space="preserve">dans le cas d'une pose sur un pan nord, par </w:t>
      </w:r>
      <w:proofErr w:type="gramStart"/>
      <w:r>
        <w:rPr>
          <w:rFonts w:ascii="Verdana" w:hAnsi="Verdana"/>
          <w:color w:val="1B1464"/>
          <w:sz w:val="18"/>
          <w:szCs w:val="18"/>
        </w:rPr>
        <w:t>exemple )</w:t>
      </w:r>
      <w:proofErr w:type="gramEnd"/>
      <w:r>
        <w:rPr>
          <w:rFonts w:ascii="Verdana" w:hAnsi="Verdana"/>
          <w:color w:val="1B1464"/>
          <w:sz w:val="18"/>
          <w:szCs w:val="18"/>
        </w:rPr>
        <w:t>.</w:t>
      </w:r>
    </w:p>
    <w:p w:rsidR="00B87AA8" w:rsidRDefault="00B87AA8">
      <w:pPr>
        <w:rPr>
          <w:rFonts w:ascii="Georgia" w:eastAsiaTheme="majorEastAsia" w:hAnsi="Georgia" w:cstheme="majorBidi"/>
          <w:b/>
          <w:bCs/>
          <w:i/>
          <w:iCs/>
          <w:color w:val="0070E2"/>
          <w:sz w:val="27"/>
          <w:szCs w:val="27"/>
        </w:rPr>
      </w:pPr>
      <w:bookmarkStart w:id="4" w:name="tube_de_transfert"/>
      <w:r>
        <w:rPr>
          <w:rFonts w:ascii="Georgia" w:hAnsi="Georgia"/>
          <w:color w:val="0070E2"/>
          <w:sz w:val="27"/>
          <w:szCs w:val="27"/>
        </w:rPr>
        <w:br w:type="page"/>
      </w:r>
    </w:p>
    <w:p w:rsidR="00B87AA8" w:rsidRDefault="00B87AA8" w:rsidP="00B87AA8">
      <w:pPr>
        <w:pStyle w:val="Titre4"/>
        <w:spacing w:before="0"/>
        <w:jc w:val="both"/>
        <w:rPr>
          <w:rFonts w:ascii="Georgia" w:hAnsi="Georgia"/>
          <w:color w:val="0070E2"/>
          <w:sz w:val="27"/>
          <w:szCs w:val="27"/>
        </w:rPr>
      </w:pPr>
      <w:r>
        <w:rPr>
          <w:rFonts w:ascii="Georgia" w:hAnsi="Georgia"/>
          <w:color w:val="0070E2"/>
          <w:sz w:val="27"/>
          <w:szCs w:val="27"/>
        </w:rPr>
        <w:t>Tube de transfert</w:t>
      </w:r>
      <w:bookmarkEnd w:id="4"/>
    </w:p>
    <w:p w:rsidR="00B87AA8" w:rsidRDefault="00B87AA8" w:rsidP="00B87AA8">
      <w:pPr>
        <w:ind w:left="225" w:right="225"/>
        <w:jc w:val="center"/>
        <w:rPr>
          <w:rFonts w:ascii="Times New Roman" w:hAnsi="Times New Roman"/>
          <w:color w:val="000000"/>
          <w:sz w:val="27"/>
          <w:szCs w:val="27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38F5F934" wp14:editId="4F65FFA7">
            <wp:simplePos x="0" y="0"/>
            <wp:positionH relativeFrom="column">
              <wp:posOffset>-52070</wp:posOffset>
            </wp:positionH>
            <wp:positionV relativeFrom="paragraph">
              <wp:posOffset>90170</wp:posOffset>
            </wp:positionV>
            <wp:extent cx="1525905" cy="1423035"/>
            <wp:effectExtent l="0" t="0" r="0" b="5715"/>
            <wp:wrapTight wrapText="bothSides">
              <wp:wrapPolygon edited="0">
                <wp:start x="0" y="0"/>
                <wp:lineTo x="0" y="21398"/>
                <wp:lineTo x="21303" y="21398"/>
                <wp:lineTo x="21303" y="0"/>
                <wp:lineTo x="0" y="0"/>
              </wp:wrapPolygon>
            </wp:wrapTight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84" t="41089" r="44985" b="16560"/>
                    <a:stretch/>
                  </pic:blipFill>
                  <pic:spPr bwMode="auto">
                    <a:xfrm>
                      <a:off x="0" y="0"/>
                      <a:ext cx="1525905" cy="1423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 tube de transfert de la lumière ou extension est revêtu du revêtement ultra-réfléchissant MS. Il est possible d'ajouter plusieurs extensions.</w:t>
      </w: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MS est </w:t>
      </w:r>
      <w:proofErr w:type="gramStart"/>
      <w:r>
        <w:rPr>
          <w:rStyle w:val="lev"/>
          <w:rFonts w:ascii="Verdana" w:hAnsi="Verdana"/>
          <w:color w:val="1B1464"/>
          <w:sz w:val="18"/>
          <w:szCs w:val="18"/>
        </w:rPr>
        <w:t>ancré</w:t>
      </w:r>
      <w:proofErr w:type="gramEnd"/>
      <w:r>
        <w:rPr>
          <w:rStyle w:val="lev"/>
          <w:rFonts w:ascii="Verdana" w:hAnsi="Verdana"/>
          <w:color w:val="1B1464"/>
          <w:sz w:val="18"/>
          <w:szCs w:val="18"/>
        </w:rPr>
        <w:t xml:space="preserve"> dans la paroi du tube de transfert par électrolyse</w:t>
      </w:r>
      <w:r>
        <w:rPr>
          <w:rFonts w:ascii="Verdana" w:hAnsi="Verdana"/>
          <w:color w:val="1B1464"/>
          <w:sz w:val="18"/>
          <w:szCs w:val="18"/>
        </w:rPr>
        <w:t>, garantissant une bonne longévité et une stabilité (25 ans de garantie).</w:t>
      </w: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Grâce à un taux de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réflectivité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de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98%</w:t>
      </w:r>
      <w:r>
        <w:rPr>
          <w:rFonts w:ascii="Verdana" w:hAnsi="Verdana"/>
          <w:color w:val="1B1464"/>
          <w:sz w:val="18"/>
          <w:szCs w:val="18"/>
        </w:rPr>
        <w:t>, la capacité du MS à rediriger les rayons solaires dans 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tube de transfert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est excellente,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même lorsque le soleil est bas sur l'horizon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ED61ED" w:rsidRDefault="00ED61ED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Une</w:t>
      </w:r>
      <w:r w:rsidR="00ED61ED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longueur de 60cm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et une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extrémité </w:t>
      </w:r>
      <w:r w:rsidR="00ED61ED">
        <w:rPr>
          <w:rStyle w:val="lev"/>
          <w:rFonts w:ascii="Verdana" w:hAnsi="Verdana"/>
          <w:color w:val="1B1464"/>
          <w:sz w:val="18"/>
          <w:szCs w:val="18"/>
        </w:rPr>
        <w:t>gaufrée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permettent une</w:t>
      </w:r>
      <w:r w:rsidR="00ED61ED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installation rapide</w:t>
      </w:r>
      <w:r>
        <w:rPr>
          <w:rFonts w:ascii="Verdana" w:hAnsi="Verdana"/>
          <w:color w:val="1B1464"/>
          <w:sz w:val="18"/>
          <w:szCs w:val="18"/>
        </w:rPr>
        <w:t>. Les</w:t>
      </w:r>
      <w:r w:rsidR="00ED61ED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raccords sont étanchéifiés</w:t>
      </w:r>
      <w:r w:rsidR="00ED61ED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à l'aide d'une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bande adhésive en aluminium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ED61ED" w:rsidRDefault="00ED61ED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ED61ED" w:rsidRDefault="00ED61ED" w:rsidP="00ED61ED">
      <w:pPr>
        <w:pStyle w:val="Titre4"/>
        <w:spacing w:before="0"/>
        <w:jc w:val="both"/>
        <w:rPr>
          <w:rFonts w:ascii="Georgia" w:hAnsi="Georgia"/>
          <w:color w:val="0070E2"/>
          <w:sz w:val="27"/>
          <w:szCs w:val="27"/>
        </w:rPr>
      </w:pPr>
      <w:r>
        <w:rPr>
          <w:rFonts w:ascii="Georgia" w:hAnsi="Georgia"/>
          <w:color w:val="0070E2"/>
          <w:sz w:val="27"/>
          <w:szCs w:val="27"/>
        </w:rPr>
        <w:t>Coude orientable</w:t>
      </w:r>
    </w:p>
    <w:p w:rsidR="00ED61ED" w:rsidRDefault="00ED61ED" w:rsidP="00ED61ED">
      <w:pPr>
        <w:spacing w:after="0"/>
      </w:pPr>
    </w:p>
    <w:p w:rsidR="00ED61ED" w:rsidRPr="00ED61ED" w:rsidRDefault="00ED61ED" w:rsidP="00ED61ED">
      <w:pPr>
        <w:ind w:left="225" w:right="225"/>
        <w:rPr>
          <w:rFonts w:ascii="Verdana" w:hAnsi="Verdana" w:cs="Times New Roman"/>
          <w:color w:val="1B1464"/>
          <w:sz w:val="18"/>
          <w:szCs w:val="18"/>
        </w:rPr>
      </w:pPr>
      <w:r w:rsidRPr="00ED61ED">
        <w:rPr>
          <w:rFonts w:ascii="Verdana" w:hAnsi="Verdana"/>
          <w:noProof/>
          <w:color w:val="0070E2"/>
          <w:sz w:val="27"/>
          <w:szCs w:val="27"/>
          <w:lang w:eastAsia="fr-FR"/>
        </w:rPr>
        <w:drawing>
          <wp:anchor distT="0" distB="0" distL="114300" distR="114300" simplePos="0" relativeHeight="251664384" behindDoc="1" locked="0" layoutInCell="1" allowOverlap="1" wp14:anchorId="644C8745" wp14:editId="66EE4379">
            <wp:simplePos x="0" y="0"/>
            <wp:positionH relativeFrom="column">
              <wp:posOffset>-52070</wp:posOffset>
            </wp:positionH>
            <wp:positionV relativeFrom="paragraph">
              <wp:posOffset>66675</wp:posOffset>
            </wp:positionV>
            <wp:extent cx="1114425" cy="1193165"/>
            <wp:effectExtent l="0" t="0" r="9525" b="6985"/>
            <wp:wrapTight wrapText="bothSides">
              <wp:wrapPolygon edited="0">
                <wp:start x="0" y="0"/>
                <wp:lineTo x="0" y="21382"/>
                <wp:lineTo x="21415" y="21382"/>
                <wp:lineTo x="21415" y="0"/>
                <wp:lineTo x="0" y="0"/>
              </wp:wrapPolygon>
            </wp:wrapTight>
            <wp:docPr id="30" name="Image 30" descr="Coude d'un puits de lumière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oude d'un puits de lumière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9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D61ED">
        <w:rPr>
          <w:rFonts w:ascii="Verdana" w:hAnsi="Verdana"/>
          <w:color w:val="1B1464"/>
          <w:sz w:val="18"/>
          <w:szCs w:val="18"/>
        </w:rPr>
        <w:t>Les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Style w:val="lev"/>
          <w:rFonts w:ascii="Verdana" w:hAnsi="Verdana"/>
          <w:color w:val="1B1464"/>
          <w:sz w:val="18"/>
          <w:szCs w:val="18"/>
        </w:rPr>
        <w:t>coudes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Fonts w:ascii="Verdana" w:hAnsi="Verdana"/>
          <w:color w:val="1B1464"/>
          <w:sz w:val="18"/>
          <w:szCs w:val="18"/>
        </w:rPr>
        <w:t>sont le complément indispensable au tube de transfert afin d'atteindre l'endroit à éclairer. Des obstacles tels que poutres, murs, etc. sont faciles à éviter. Un changement de direction, même à plus de 90 ° est possible.</w:t>
      </w:r>
    </w:p>
    <w:p w:rsidR="00ED61ED" w:rsidRP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0"/>
          <w:szCs w:val="10"/>
        </w:rPr>
      </w:pPr>
    </w:p>
    <w:p w:rsidR="00ED61ED" w:rsidRP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 w:rsidRPr="00ED61ED">
        <w:rPr>
          <w:rFonts w:ascii="Verdana" w:hAnsi="Verdana"/>
          <w:color w:val="1B1464"/>
          <w:sz w:val="18"/>
          <w:szCs w:val="18"/>
        </w:rPr>
        <w:t>Les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Style w:val="lev"/>
          <w:rFonts w:ascii="Verdana" w:hAnsi="Verdana"/>
          <w:color w:val="1B1464"/>
          <w:sz w:val="18"/>
          <w:szCs w:val="18"/>
        </w:rPr>
        <w:t>coudes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Fonts w:ascii="Verdana" w:hAnsi="Verdana"/>
          <w:color w:val="1B1464"/>
          <w:sz w:val="18"/>
          <w:szCs w:val="18"/>
        </w:rPr>
        <w:t>également revêtu du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Style w:val="lev"/>
          <w:rFonts w:ascii="Verdana" w:hAnsi="Verdana"/>
          <w:color w:val="1B1464"/>
          <w:sz w:val="18"/>
          <w:szCs w:val="18"/>
        </w:rPr>
        <w:t>revêtement ultra-réfléchissant MS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Fonts w:ascii="Verdana" w:hAnsi="Verdana"/>
          <w:color w:val="1B1464"/>
          <w:sz w:val="18"/>
          <w:szCs w:val="18"/>
        </w:rPr>
        <w:t>permettent d'éviter des obstacles et d'atteindre l'endroit à éclairer.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ED61ED" w:rsidRDefault="00ED61ED" w:rsidP="00ED61ED">
      <w:pPr>
        <w:pStyle w:val="Titre4"/>
        <w:spacing w:before="0"/>
        <w:jc w:val="both"/>
        <w:rPr>
          <w:rFonts w:ascii="Georgia" w:hAnsi="Georgia"/>
          <w:color w:val="0070E2"/>
          <w:sz w:val="27"/>
          <w:szCs w:val="27"/>
        </w:rPr>
      </w:pPr>
      <w:bookmarkStart w:id="5" w:name="le_diffuseur_prismatique"/>
      <w:r>
        <w:rPr>
          <w:rFonts w:ascii="Georgia" w:hAnsi="Georgia"/>
          <w:color w:val="0070E2"/>
          <w:sz w:val="27"/>
          <w:szCs w:val="27"/>
        </w:rPr>
        <w:t>Le Diffuseur prismatique</w:t>
      </w:r>
      <w:bookmarkEnd w:id="5"/>
    </w:p>
    <w:p w:rsidR="00ED61ED" w:rsidRPr="00ED61ED" w:rsidRDefault="00ED61ED" w:rsidP="00ED61ED">
      <w:pPr>
        <w:spacing w:after="0"/>
        <w:ind w:left="225" w:right="225"/>
        <w:jc w:val="center"/>
        <w:rPr>
          <w:rFonts w:ascii="Times New Roman" w:hAnsi="Times New Roman"/>
          <w:color w:val="000000"/>
          <w:sz w:val="14"/>
          <w:szCs w:val="14"/>
        </w:rPr>
      </w:pP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119380</wp:posOffset>
            </wp:positionV>
            <wp:extent cx="1501775" cy="1149985"/>
            <wp:effectExtent l="0" t="0" r="3175" b="0"/>
            <wp:wrapTight wrapText="bothSides">
              <wp:wrapPolygon edited="0">
                <wp:start x="0" y="0"/>
                <wp:lineTo x="0" y="21111"/>
                <wp:lineTo x="21372" y="21111"/>
                <wp:lineTo x="21372" y="0"/>
                <wp:lineTo x="0" y="0"/>
              </wp:wrapPolygon>
            </wp:wrapTight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863" t="45595" r="47011" b="20164"/>
                    <a:stretch/>
                  </pic:blipFill>
                  <pic:spPr bwMode="auto">
                    <a:xfrm>
                      <a:off x="0" y="0"/>
                      <a:ext cx="1501775" cy="1149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diffuseur prismatique</w:t>
      </w:r>
      <w:r>
        <w:rPr>
          <w:rFonts w:ascii="Verdana" w:hAnsi="Verdana"/>
          <w:color w:val="1B1464"/>
          <w:sz w:val="18"/>
          <w:szCs w:val="18"/>
        </w:rPr>
        <w:t>, installé dans le plafond, répand une lumière douce et agréable dans la pièce à éclairer.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rayons lumineux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apportés par 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tube de transfert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sont distribués dans la pièce à éclairer grâce à la multitude de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prisme du diffuseur</w:t>
      </w:r>
      <w:r>
        <w:rPr>
          <w:rFonts w:ascii="Verdana" w:hAnsi="Verdana"/>
          <w:color w:val="1B1464"/>
          <w:sz w:val="18"/>
          <w:szCs w:val="18"/>
        </w:rPr>
        <w:t>. Il en résulte une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lumière douce et agréable</w:t>
      </w:r>
      <w:r>
        <w:rPr>
          <w:rFonts w:ascii="Verdana" w:hAnsi="Verdana"/>
          <w:color w:val="1B1464"/>
          <w:sz w:val="18"/>
          <w:szCs w:val="18"/>
        </w:rPr>
        <w:t>,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 répartie à 180° depuis le plafond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diffuseur est en acrylique souple</w:t>
      </w:r>
      <w:r>
        <w:rPr>
          <w:rFonts w:ascii="Verdana" w:hAnsi="Verdana"/>
          <w:color w:val="1B1464"/>
          <w:sz w:val="18"/>
          <w:szCs w:val="18"/>
        </w:rPr>
        <w:t>, il est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incassable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et 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nécessite pas d'entretien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particulier.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montage est </w:t>
      </w:r>
      <w:proofErr w:type="spellStart"/>
      <w:r>
        <w:rPr>
          <w:rStyle w:val="lev"/>
          <w:rFonts w:ascii="Verdana" w:hAnsi="Verdana"/>
          <w:color w:val="1B1464"/>
          <w:sz w:val="18"/>
          <w:szCs w:val="18"/>
        </w:rPr>
        <w:t>trés</w:t>
      </w:r>
      <w:proofErr w:type="spellEnd"/>
      <w:r>
        <w:rPr>
          <w:rStyle w:val="lev"/>
          <w:rFonts w:ascii="Verdana" w:hAnsi="Verdana"/>
          <w:color w:val="1B1464"/>
          <w:sz w:val="18"/>
          <w:szCs w:val="18"/>
        </w:rPr>
        <w:t xml:space="preserve"> simple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: un premier</w:t>
      </w:r>
      <w:r>
        <w:rPr>
          <w:rStyle w:val="apple-converted-space"/>
          <w:rFonts w:ascii="Verdana" w:hAnsi="Verdana"/>
          <w:b/>
          <w:bCs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cercle en aluminium brut est vissé au plafond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diffuseur en acrylique </w:t>
      </w:r>
      <w:r>
        <w:rPr>
          <w:rFonts w:ascii="Verdana" w:hAnsi="Verdana"/>
          <w:color w:val="1B1464"/>
          <w:sz w:val="18"/>
          <w:szCs w:val="18"/>
        </w:rPr>
        <w:t xml:space="preserve">est maintenu en place par le 2ème cercle, (peint au four, blanc </w:t>
      </w:r>
      <w:proofErr w:type="spellStart"/>
      <w:r>
        <w:rPr>
          <w:rFonts w:ascii="Verdana" w:hAnsi="Verdana"/>
          <w:color w:val="1B1464"/>
          <w:sz w:val="18"/>
          <w:szCs w:val="18"/>
        </w:rPr>
        <w:t>Ral</w:t>
      </w:r>
      <w:proofErr w:type="spellEnd"/>
      <w:r>
        <w:rPr>
          <w:rFonts w:ascii="Verdana" w:hAnsi="Verdana"/>
          <w:color w:val="1B1464"/>
          <w:sz w:val="18"/>
          <w:szCs w:val="18"/>
        </w:rPr>
        <w:t xml:space="preserve"> 9001) muni d'un système à </w:t>
      </w:r>
      <w:proofErr w:type="spellStart"/>
      <w:r>
        <w:rPr>
          <w:rFonts w:ascii="Verdana" w:hAnsi="Verdana"/>
          <w:color w:val="1B1464"/>
          <w:sz w:val="18"/>
          <w:szCs w:val="18"/>
        </w:rPr>
        <w:t>baïonette</w:t>
      </w:r>
      <w:proofErr w:type="spellEnd"/>
      <w:r>
        <w:rPr>
          <w:rFonts w:ascii="Verdana" w:hAnsi="Verdana"/>
          <w:color w:val="1B1464"/>
          <w:sz w:val="18"/>
          <w:szCs w:val="18"/>
        </w:rPr>
        <w:t>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ED61ED" w:rsidRDefault="00ED61ED" w:rsidP="00ED61ED">
      <w:pPr>
        <w:pStyle w:val="textebleuclairegd"/>
        <w:spacing w:before="0" w:beforeAutospacing="0" w:after="0" w:afterAutospacing="0" w:line="300" w:lineRule="atLeast"/>
        <w:jc w:val="both"/>
        <w:rPr>
          <w:rFonts w:ascii="Verdana" w:hAnsi="Verdana"/>
          <w:color w:val="0070E2"/>
          <w:sz w:val="18"/>
          <w:szCs w:val="18"/>
        </w:rPr>
      </w:pPr>
      <w:r>
        <w:rPr>
          <w:rFonts w:ascii="Verdana" w:hAnsi="Verdana"/>
          <w:b/>
          <w:bCs/>
          <w:color w:val="0070E2"/>
          <w:sz w:val="18"/>
          <w:szCs w:val="18"/>
        </w:rPr>
        <w:t>Différents modèles de diffuseurs sont disponibles :</w:t>
      </w:r>
    </w:p>
    <w:p w:rsidR="00ED61ED" w:rsidRDefault="00ED61ED" w:rsidP="00ED61ED">
      <w:pPr>
        <w:pStyle w:val="NormalWeb"/>
        <w:numPr>
          <w:ilvl w:val="0"/>
          <w:numId w:val="6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Style w:val="lev"/>
          <w:rFonts w:ascii="Verdana" w:hAnsi="Verdana"/>
          <w:color w:val="1B1464"/>
          <w:sz w:val="18"/>
          <w:szCs w:val="18"/>
        </w:rPr>
        <w:t>Avec dispositif d'extraction d'air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pour locaux humides.</w:t>
      </w:r>
    </w:p>
    <w:p w:rsidR="00ED61ED" w:rsidRDefault="00ED61ED" w:rsidP="00ED61ED">
      <w:pPr>
        <w:pStyle w:val="NormalWeb"/>
        <w:numPr>
          <w:ilvl w:val="0"/>
          <w:numId w:val="6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Style w:val="lev"/>
          <w:rFonts w:ascii="Verdana" w:hAnsi="Verdana"/>
          <w:color w:val="1B1464"/>
          <w:sz w:val="18"/>
          <w:szCs w:val="18"/>
        </w:rPr>
        <w:t>Avec clapet d'obscurcissement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pour salles de conférence, chambre d'enfants, etc.</w:t>
      </w:r>
    </w:p>
    <w:p w:rsidR="00ED61ED" w:rsidRDefault="00ED61ED" w:rsidP="00ED61ED">
      <w:pPr>
        <w:pStyle w:val="NormalWeb"/>
        <w:numPr>
          <w:ilvl w:val="0"/>
          <w:numId w:val="6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Style w:val="lev"/>
          <w:rFonts w:ascii="Verdana" w:hAnsi="Verdana"/>
          <w:color w:val="1B1464"/>
          <w:sz w:val="18"/>
          <w:szCs w:val="18"/>
        </w:rPr>
        <w:t xml:space="preserve">Suspendu par câble </w:t>
      </w:r>
      <w:r>
        <w:rPr>
          <w:rFonts w:ascii="Verdana" w:hAnsi="Verdana"/>
          <w:color w:val="1B1464"/>
          <w:sz w:val="18"/>
          <w:szCs w:val="18"/>
        </w:rPr>
        <w:t>pour locaux avec grande hauteur de plafond.</w:t>
      </w:r>
    </w:p>
    <w:p w:rsidR="00477D17" w:rsidRDefault="00477D17" w:rsidP="00477D1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sz w:val="18"/>
          <w:szCs w:val="18"/>
        </w:rPr>
      </w:pPr>
    </w:p>
    <w:p w:rsidR="00477D17" w:rsidRDefault="00477D17" w:rsidP="00477D1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sz w:val="18"/>
          <w:szCs w:val="18"/>
        </w:rPr>
      </w:pPr>
    </w:p>
    <w:p w:rsidR="004A5791" w:rsidRDefault="004A5791">
      <w:pPr>
        <w:rPr>
          <w:rFonts w:ascii="Verdana" w:eastAsia="Times New Roman" w:hAnsi="Verdana" w:cs="Times New Roman"/>
          <w:sz w:val="18"/>
          <w:szCs w:val="18"/>
          <w:lang w:eastAsia="fr-FR"/>
        </w:rPr>
      </w:pPr>
      <w:r>
        <w:rPr>
          <w:rFonts w:ascii="Verdana" w:hAnsi="Verdana"/>
          <w:sz w:val="18"/>
          <w:szCs w:val="18"/>
        </w:rPr>
        <w:br w:type="page"/>
      </w:r>
    </w:p>
    <w:p w:rsidR="00477D17" w:rsidRPr="00477D17" w:rsidRDefault="005310EC" w:rsidP="00477D17">
      <w:pPr>
        <w:pBdr>
          <w:top w:val="single" w:sz="6" w:space="4" w:color="CCCCCC"/>
          <w:left w:val="single" w:sz="6" w:space="8" w:color="CCCCCC"/>
          <w:bottom w:val="single" w:sz="6" w:space="4" w:color="CCCCCC"/>
          <w:right w:val="single" w:sz="6" w:space="0" w:color="CCCCCC"/>
        </w:pBdr>
        <w:shd w:val="clear" w:color="auto" w:fill="EEEEEE"/>
        <w:spacing w:after="300" w:line="240" w:lineRule="auto"/>
        <w:jc w:val="both"/>
        <w:outlineLvl w:val="1"/>
        <w:rPr>
          <w:rFonts w:ascii="Georgia" w:eastAsia="Times New Roman" w:hAnsi="Georgia" w:cs="Times New Roman"/>
          <w:b/>
          <w:bCs/>
          <w:color w:val="333333"/>
          <w:sz w:val="33"/>
          <w:szCs w:val="33"/>
          <w:lang w:eastAsia="fr-FR"/>
        </w:rPr>
      </w:pPr>
      <w:hyperlink r:id="rId29" w:tooltip="Expand/Collapse" w:history="1">
        <w:r w:rsidR="00477D17">
          <w:rPr>
            <w:rFonts w:ascii="Georgia" w:eastAsia="Times New Roman" w:hAnsi="Georgia" w:cs="Times New Roman"/>
            <w:b/>
            <w:bCs/>
            <w:noProof/>
            <w:color w:val="333333"/>
            <w:sz w:val="33"/>
            <w:szCs w:val="33"/>
            <w:shd w:val="clear" w:color="auto" w:fill="EEEEEE"/>
            <w:lang w:eastAsia="fr-FR"/>
          </w:rPr>
          <w:drawing>
            <wp:inline distT="0" distB="0" distL="0" distR="0">
              <wp:extent cx="266700" cy="266700"/>
              <wp:effectExtent l="0" t="0" r="0" b="0"/>
              <wp:docPr id="35" name="Image 35" descr="surface éclairé par des puits de lumière lumitube">
                <a:hlinkClick xmlns:a="http://schemas.openxmlformats.org/drawingml/2006/main" r:id="rId18" tooltip="&quot;Expand/Collapse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1" descr="surface éclairé par des puits de lumière lumitube">
                        <a:hlinkClick r:id="rId18" tooltip="&quot;Expand/Collapse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3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6700" cy="266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hyperlink>
      <w:bookmarkStart w:id="6" w:name="surface_eclare_puits_de_lumiere"/>
      <w:r w:rsidR="002D448F">
        <w:rPr>
          <w:rFonts w:ascii="Georgia" w:eastAsia="Times New Roman" w:hAnsi="Georgia" w:cs="Times New Roman"/>
          <w:b/>
          <w:bCs/>
          <w:color w:val="333333"/>
          <w:sz w:val="33"/>
          <w:szCs w:val="33"/>
          <w:lang w:eastAsia="fr-FR"/>
        </w:rPr>
        <w:t xml:space="preserve"> </w:t>
      </w:r>
      <w:hyperlink r:id="rId31" w:anchor="surface_eclare_puits_de_lumiere" w:history="1">
        <w:r w:rsidR="00477D17" w:rsidRPr="00477D17">
          <w:rPr>
            <w:rFonts w:ascii="Georgia" w:eastAsia="Times New Roman" w:hAnsi="Georgia" w:cs="Times New Roman"/>
            <w:b/>
            <w:bCs/>
            <w:color w:val="333333"/>
            <w:sz w:val="33"/>
            <w:szCs w:val="33"/>
            <w:shd w:val="clear" w:color="auto" w:fill="EEEEEE"/>
            <w:lang w:eastAsia="fr-FR"/>
          </w:rPr>
          <w:t xml:space="preserve">Surface éclairée par un puits de lumière </w:t>
        </w:r>
        <w:r w:rsidR="00477D17">
          <w:rPr>
            <w:rFonts w:ascii="Georgia" w:eastAsia="Times New Roman" w:hAnsi="Georgia" w:cs="Times New Roman"/>
            <w:b/>
            <w:bCs/>
            <w:color w:val="333333"/>
            <w:sz w:val="33"/>
            <w:szCs w:val="33"/>
            <w:shd w:val="clear" w:color="auto" w:fill="EEEEEE"/>
            <w:lang w:eastAsia="fr-FR"/>
          </w:rPr>
          <w:t>« </w:t>
        </w:r>
        <w:proofErr w:type="spellStart"/>
        <w:r w:rsidR="00477D17" w:rsidRPr="00477D17">
          <w:rPr>
            <w:rFonts w:ascii="Georgia" w:eastAsia="Times New Roman" w:hAnsi="Georgia" w:cs="Times New Roman"/>
            <w:b/>
            <w:bCs/>
            <w:color w:val="333333"/>
            <w:sz w:val="33"/>
            <w:szCs w:val="33"/>
            <w:shd w:val="clear" w:color="auto" w:fill="EEEEEE"/>
            <w:lang w:eastAsia="fr-FR"/>
          </w:rPr>
          <w:t>lumitube</w:t>
        </w:r>
        <w:proofErr w:type="spellEnd"/>
      </w:hyperlink>
      <w:bookmarkEnd w:id="6"/>
      <w:r w:rsidR="00477D17">
        <w:rPr>
          <w:rFonts w:ascii="Georgia" w:eastAsia="Times New Roman" w:hAnsi="Georgia" w:cs="Times New Roman"/>
          <w:b/>
          <w:bCs/>
          <w:color w:val="333333"/>
          <w:sz w:val="33"/>
          <w:szCs w:val="33"/>
          <w:lang w:eastAsia="fr-FR"/>
        </w:rPr>
        <w:t> »</w:t>
      </w:r>
    </w:p>
    <w:p w:rsidR="00477D17" w:rsidRDefault="00477D17" w:rsidP="00477D17">
      <w:pPr>
        <w:spacing w:after="0" w:line="300" w:lineRule="atLeast"/>
        <w:jc w:val="both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  <w:r w:rsidRPr="00477D17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Voici en image la surface </w:t>
      </w:r>
      <w:r w:rsidRPr="00477D17">
        <w:rPr>
          <w:rFonts w:ascii="Verdana" w:eastAsia="Times New Roman" w:hAnsi="Verdana" w:cs="Times New Roman"/>
          <w:color w:val="1B1464"/>
          <w:sz w:val="18"/>
          <w:szCs w:val="18"/>
          <w:u w:val="single"/>
          <w:lang w:eastAsia="fr-FR"/>
        </w:rPr>
        <w:t>maximale</w:t>
      </w:r>
      <w:r w:rsidRPr="00477D17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éclairé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e :</w:t>
      </w:r>
    </w:p>
    <w:p w:rsidR="00D328C8" w:rsidRDefault="00D328C8" w:rsidP="00D328C8">
      <w:pPr>
        <w:spacing w:after="0" w:line="300" w:lineRule="atLeast"/>
        <w:jc w:val="center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  <w:r>
        <w:rPr>
          <w:noProof/>
          <w:lang w:eastAsia="fr-FR"/>
        </w:rPr>
        <w:drawing>
          <wp:inline distT="0" distB="0" distL="0" distR="0" wp14:anchorId="72EB8557" wp14:editId="39A164AF">
            <wp:extent cx="6745600" cy="2232000"/>
            <wp:effectExtent l="0" t="0" r="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l="22797" t="40549" r="8308" b="18902"/>
                    <a:stretch/>
                  </pic:blipFill>
                  <pic:spPr bwMode="auto">
                    <a:xfrm>
                      <a:off x="0" y="0"/>
                      <a:ext cx="6745600" cy="223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448F" w:rsidRDefault="002D448F" w:rsidP="00D328C8">
      <w:pPr>
        <w:spacing w:after="0" w:line="300" w:lineRule="atLeast"/>
        <w:jc w:val="center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</w:p>
    <w:p w:rsidR="002D448F" w:rsidRDefault="002D448F" w:rsidP="00D328C8">
      <w:pPr>
        <w:spacing w:after="0" w:line="300" w:lineRule="atLeast"/>
        <w:jc w:val="center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</w:p>
    <w:p w:rsidR="00B83A0D" w:rsidRDefault="00477D17" w:rsidP="00B83A0D">
      <w:pPr>
        <w:pStyle w:val="Titre2"/>
        <w:pBdr>
          <w:top w:val="single" w:sz="6" w:space="4" w:color="CCCCCC"/>
          <w:left w:val="single" w:sz="6" w:space="8" w:color="CCCCCC"/>
          <w:bottom w:val="single" w:sz="6" w:space="4" w:color="CCCCCC"/>
          <w:right w:val="single" w:sz="6" w:space="0" w:color="CCCCCC"/>
        </w:pBdr>
        <w:shd w:val="clear" w:color="auto" w:fill="EEEEEE"/>
        <w:spacing w:before="0" w:beforeAutospacing="0" w:after="300" w:afterAutospacing="0"/>
        <w:rPr>
          <w:rFonts w:ascii="Georgia" w:hAnsi="Georgia"/>
          <w:color w:val="333333"/>
          <w:sz w:val="33"/>
          <w:szCs w:val="33"/>
        </w:rPr>
      </w:pPr>
      <w:r>
        <w:rPr>
          <w:noProof/>
        </w:rPr>
        <w:drawing>
          <wp:inline distT="0" distB="0" distL="0" distR="0" wp14:anchorId="1B694880" wp14:editId="310F0FF9">
            <wp:extent cx="6350" cy="6350"/>
            <wp:effectExtent l="0" t="0" r="0" b="0"/>
            <wp:docPr id="36" name="Image 36" descr="Surface éclairé en fonction du diamètre de la lentille (coupole) du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Surface éclairé en fonction du diamètre de la lentille (coupole) du puits de lumière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34" w:tooltip="Expand/Collapse" w:history="1">
        <w:r w:rsidR="00B83A0D">
          <w:rPr>
            <w:rFonts w:ascii="Georgia" w:hAnsi="Georgia"/>
            <w:noProof/>
            <w:color w:val="333333"/>
            <w:sz w:val="33"/>
            <w:szCs w:val="33"/>
            <w:shd w:val="clear" w:color="auto" w:fill="EEEEEE"/>
          </w:rPr>
          <w:drawing>
            <wp:inline distT="0" distB="0" distL="0" distR="0">
              <wp:extent cx="266700" cy="266700"/>
              <wp:effectExtent l="0" t="0" r="0" b="0"/>
              <wp:docPr id="40" name="Image 40" descr="Avantages puits de lumière">
                <a:hlinkClick xmlns:a="http://schemas.openxmlformats.org/drawingml/2006/main" r:id="rId18" tooltip="&quot;Expand/Collapse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9" descr="Avantages puits de lumière">
                        <a:hlinkClick r:id="rId18" tooltip="&quot;Expand/Collapse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35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6700" cy="266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hyperlink>
      <w:bookmarkStart w:id="7" w:name="avantages_puits_de_lumiere"/>
      <w:r w:rsidR="002D448F">
        <w:rPr>
          <w:rFonts w:ascii="Georgia" w:hAnsi="Georgia"/>
          <w:color w:val="333333"/>
          <w:sz w:val="33"/>
          <w:szCs w:val="33"/>
        </w:rPr>
        <w:t xml:space="preserve">  </w:t>
      </w:r>
      <w:hyperlink r:id="rId36" w:anchor="avantages_puits_de_lumiere" w:history="1">
        <w:r w:rsidR="00B83A0D">
          <w:rPr>
            <w:rStyle w:val="Lienhypertexte"/>
            <w:rFonts w:ascii="Georgia" w:hAnsi="Georgia"/>
            <w:color w:val="333333"/>
            <w:sz w:val="33"/>
            <w:szCs w:val="33"/>
            <w:shd w:val="clear" w:color="auto" w:fill="EEEEEE"/>
          </w:rPr>
          <w:t>Avantages des puits de lumière</w:t>
        </w:r>
      </w:hyperlink>
      <w:bookmarkEnd w:id="7"/>
    </w:p>
    <w:p w:rsidR="00B83A0D" w:rsidRDefault="00B83A0D" w:rsidP="00B83A0D">
      <w:pPr>
        <w:pStyle w:val="NormalWeb"/>
        <w:spacing w:before="0" w:beforeAutospacing="0" w:after="0" w:afterAutospacing="0" w:line="240" w:lineRule="atLeast"/>
        <w:jc w:val="both"/>
        <w:rPr>
          <w:rFonts w:ascii="Arial" w:hAnsi="Arial" w:cs="Arial"/>
          <w:color w:val="252531"/>
          <w:sz w:val="17"/>
          <w:szCs w:val="17"/>
        </w:rPr>
      </w:pPr>
      <w:r>
        <w:rPr>
          <w:rFonts w:ascii="Arial" w:hAnsi="Arial" w:cs="Arial"/>
          <w:noProof/>
          <w:color w:val="252531"/>
          <w:sz w:val="17"/>
          <w:szCs w:val="17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635</wp:posOffset>
            </wp:positionV>
            <wp:extent cx="950595" cy="1647190"/>
            <wp:effectExtent l="0" t="0" r="1905" b="0"/>
            <wp:wrapTight wrapText="bothSides">
              <wp:wrapPolygon edited="0">
                <wp:start x="0" y="0"/>
                <wp:lineTo x="0" y="21234"/>
                <wp:lineTo x="21210" y="21234"/>
                <wp:lineTo x="21210" y="0"/>
                <wp:lineTo x="0" y="0"/>
              </wp:wrapPolygon>
            </wp:wrapTight>
            <wp:docPr id="39" name="Image 39" descr="Puits de lumière : pose entre chevrons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Puits de lumière : pose entre chevrons 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164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3A0D" w:rsidRDefault="00B83A0D" w:rsidP="00B83A0D">
      <w:pPr>
        <w:pStyle w:val="Titre3"/>
        <w:spacing w:before="0" w:after="150"/>
        <w:jc w:val="both"/>
        <w:rPr>
          <w:rFonts w:ascii="Georgia" w:hAnsi="Georgia" w:cs="Times New Roman"/>
          <w:color w:val="0070E2"/>
          <w:sz w:val="24"/>
          <w:szCs w:val="24"/>
        </w:rPr>
      </w:pPr>
      <w:r>
        <w:rPr>
          <w:rFonts w:ascii="Georgia" w:hAnsi="Georgia"/>
          <w:color w:val="0070E2"/>
          <w:sz w:val="24"/>
          <w:szCs w:val="24"/>
        </w:rPr>
        <w:t>Idéal pour la rénovation ou les nouvelles constructions</w:t>
      </w:r>
    </w:p>
    <w:p w:rsidR="00477D17" w:rsidRPr="00477D17" w:rsidRDefault="00B83A0D" w:rsidP="00B83A0D">
      <w:pPr>
        <w:pStyle w:val="NormalWeb"/>
        <w:spacing w:before="0" w:beforeAutospacing="0" w:after="0" w:afterAutospacing="0" w:line="24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noProof/>
          <w:color w:val="000000"/>
          <w:sz w:val="27"/>
          <w:szCs w:val="27"/>
        </w:rPr>
        <w:drawing>
          <wp:anchor distT="0" distB="0" distL="114300" distR="114300" simplePos="0" relativeHeight="251667456" behindDoc="1" locked="0" layoutInCell="1" allowOverlap="1" wp14:anchorId="0CD3DF24" wp14:editId="37241629">
            <wp:simplePos x="0" y="0"/>
            <wp:positionH relativeFrom="column">
              <wp:posOffset>3874135</wp:posOffset>
            </wp:positionH>
            <wp:positionV relativeFrom="paragraph">
              <wp:posOffset>31750</wp:posOffset>
            </wp:positionV>
            <wp:extent cx="1429385" cy="1108075"/>
            <wp:effectExtent l="0" t="0" r="0" b="0"/>
            <wp:wrapTight wrapText="bothSides">
              <wp:wrapPolygon edited="0">
                <wp:start x="0" y="0"/>
                <wp:lineTo x="0" y="21167"/>
                <wp:lineTo x="21303" y="21167"/>
                <wp:lineTo x="21303" y="0"/>
                <wp:lineTo x="0" y="0"/>
              </wp:wrapPolygon>
            </wp:wrapTight>
            <wp:docPr id="38" name="Image 38" descr="pose entre chevrons d'un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pose entre chevrons d'un puits de lumière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385" cy="110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Monotype Corsiva" w:hAnsi="Monotype Corsiva"/>
          <w:color w:val="1B1464"/>
          <w:sz w:val="41"/>
          <w:szCs w:val="41"/>
        </w:rPr>
        <w:t>L</w:t>
      </w:r>
      <w:r>
        <w:rPr>
          <w:rFonts w:ascii="Verdana" w:hAnsi="Verdana"/>
          <w:color w:val="1B1464"/>
          <w:sz w:val="18"/>
          <w:szCs w:val="18"/>
        </w:rPr>
        <w:t>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tubes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puits de lumière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se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placent entre les chevrons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et 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nécessitent aucune modification structurelle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 </w:t>
      </w:r>
    </w:p>
    <w:p w:rsidR="00B83A0D" w:rsidRDefault="00B83A0D" w:rsidP="00B83A0D">
      <w:pPr>
        <w:ind w:left="225" w:right="225"/>
        <w:jc w:val="center"/>
        <w:rPr>
          <w:rFonts w:ascii="Times New Roman" w:hAnsi="Times New Roman"/>
          <w:color w:val="000000"/>
          <w:sz w:val="27"/>
          <w:szCs w:val="27"/>
        </w:rPr>
      </w:pP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Il est possible d’avoir plusieurs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puits de lumière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à structure tubulaire dans une pièce et sur de longue distance.</w:t>
      </w: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Style w:val="apple-converted-space"/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Son réflecteur et dôme brevetés permettent de l’installer sur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tout type de toiture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(Gammes complètes pour tout type de toiture, respectant les normes en vigueur de celle-ci).</w:t>
      </w: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Il respecte l’architecture du patrimoine historique par sa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discrétion sur le toit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sectPr w:rsidR="00B83A0D" w:rsidSect="002A35D4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Description : Solin de toit d'un puits de lumière" style="width:1.8pt;height:1.8pt;visibility:visible;mso-wrap-style:square" o:bullet="t">
        <v:imagedata r:id="rId1" o:title="Solin de toit d'un puits de lumière"/>
      </v:shape>
    </w:pict>
  </w:numPicBullet>
  <w:abstractNum w:abstractNumId="0">
    <w:nsid w:val="04D808DB"/>
    <w:multiLevelType w:val="hybridMultilevel"/>
    <w:tmpl w:val="C12E9C32"/>
    <w:lvl w:ilvl="0" w:tplc="B4CEBDC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9EA183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1CE832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45CD0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CC461A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23A3D2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AE81C8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DD2235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75E948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05EA1024"/>
    <w:multiLevelType w:val="hybridMultilevel"/>
    <w:tmpl w:val="DBE465A0"/>
    <w:lvl w:ilvl="0" w:tplc="1FFA1C9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F9EAED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FC0C5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32AA78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1706C3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DE6526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244BD9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B20EE4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9E7D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165B58D5"/>
    <w:multiLevelType w:val="hybridMultilevel"/>
    <w:tmpl w:val="73806AEC"/>
    <w:lvl w:ilvl="0" w:tplc="2392FE02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4672FC"/>
    <w:multiLevelType w:val="hybridMultilevel"/>
    <w:tmpl w:val="45207408"/>
    <w:lvl w:ilvl="0" w:tplc="2392FE02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C09032E"/>
    <w:multiLevelType w:val="hybridMultilevel"/>
    <w:tmpl w:val="A19A0106"/>
    <w:lvl w:ilvl="0" w:tplc="2392FE02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57A43EE"/>
    <w:multiLevelType w:val="hybridMultilevel"/>
    <w:tmpl w:val="A03CC1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3"/>
  <w:displayBackgroundShape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35D4"/>
    <w:rsid w:val="002A35D4"/>
    <w:rsid w:val="002D448F"/>
    <w:rsid w:val="00477D17"/>
    <w:rsid w:val="004A5791"/>
    <w:rsid w:val="005310EC"/>
    <w:rsid w:val="006446FE"/>
    <w:rsid w:val="009C7697"/>
    <w:rsid w:val="00B83A0D"/>
    <w:rsid w:val="00B87AA8"/>
    <w:rsid w:val="00D328C8"/>
    <w:rsid w:val="00D95AB7"/>
    <w:rsid w:val="00E93DF4"/>
    <w:rsid w:val="00ED6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2A35D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link w:val="Titre2Car"/>
    <w:uiPriority w:val="9"/>
    <w:qFormat/>
    <w:rsid w:val="002A35D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A35D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2A35D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link w:val="Titre5Car"/>
    <w:uiPriority w:val="9"/>
    <w:qFormat/>
    <w:rsid w:val="002A35D4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rsid w:val="002A35D4"/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2A35D4"/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2A35D4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pple-converted-space">
    <w:name w:val="apple-converted-space"/>
    <w:basedOn w:val="Policepardfaut"/>
    <w:rsid w:val="002A35D4"/>
  </w:style>
  <w:style w:type="character" w:styleId="lev">
    <w:name w:val="Strong"/>
    <w:basedOn w:val="Policepardfaut"/>
    <w:uiPriority w:val="22"/>
    <w:qFormat/>
    <w:rsid w:val="002A35D4"/>
    <w:rPr>
      <w:b/>
      <w:bCs/>
    </w:rPr>
  </w:style>
  <w:style w:type="paragraph" w:customStyle="1" w:styleId="piedboiteflottante">
    <w:name w:val="piedboiteflottante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A35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A35D4"/>
    <w:rPr>
      <w:rFonts w:ascii="Tahoma" w:hAnsi="Tahoma" w:cs="Tahoma"/>
      <w:sz w:val="16"/>
      <w:szCs w:val="16"/>
    </w:rPr>
  </w:style>
  <w:style w:type="character" w:customStyle="1" w:styleId="Titre4Car">
    <w:name w:val="Titre 4 Car"/>
    <w:basedOn w:val="Policepardfaut"/>
    <w:link w:val="Titre4"/>
    <w:uiPriority w:val="9"/>
    <w:semiHidden/>
    <w:rsid w:val="002A35D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extebleuclairegd">
    <w:name w:val="textebleuclairegd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iedcoleurrose">
    <w:name w:val="piedcoleurrose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2A35D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rsid w:val="002A35D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xtaligncenter">
    <w:name w:val="txtaligncenter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D95A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D95AB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2A35D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link w:val="Titre2Car"/>
    <w:uiPriority w:val="9"/>
    <w:qFormat/>
    <w:rsid w:val="002A35D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A35D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2A35D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link w:val="Titre5Car"/>
    <w:uiPriority w:val="9"/>
    <w:qFormat/>
    <w:rsid w:val="002A35D4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rsid w:val="002A35D4"/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2A35D4"/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2A35D4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pple-converted-space">
    <w:name w:val="apple-converted-space"/>
    <w:basedOn w:val="Policepardfaut"/>
    <w:rsid w:val="002A35D4"/>
  </w:style>
  <w:style w:type="character" w:styleId="lev">
    <w:name w:val="Strong"/>
    <w:basedOn w:val="Policepardfaut"/>
    <w:uiPriority w:val="22"/>
    <w:qFormat/>
    <w:rsid w:val="002A35D4"/>
    <w:rPr>
      <w:b/>
      <w:bCs/>
    </w:rPr>
  </w:style>
  <w:style w:type="paragraph" w:customStyle="1" w:styleId="piedboiteflottante">
    <w:name w:val="piedboiteflottante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A35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A35D4"/>
    <w:rPr>
      <w:rFonts w:ascii="Tahoma" w:hAnsi="Tahoma" w:cs="Tahoma"/>
      <w:sz w:val="16"/>
      <w:szCs w:val="16"/>
    </w:rPr>
  </w:style>
  <w:style w:type="character" w:customStyle="1" w:styleId="Titre4Car">
    <w:name w:val="Titre 4 Car"/>
    <w:basedOn w:val="Policepardfaut"/>
    <w:link w:val="Titre4"/>
    <w:uiPriority w:val="9"/>
    <w:semiHidden/>
    <w:rsid w:val="002A35D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extebleuclairegd">
    <w:name w:val="textebleuclairegd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iedcoleurrose">
    <w:name w:val="piedcoleurrose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2A35D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rsid w:val="002A35D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xtaligncenter">
    <w:name w:val="txtaligncenter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D95A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D95AB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696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12057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073888">
              <w:marLeft w:val="225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  <w:divsChild>
                <w:div w:id="498083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625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8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49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59572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46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7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4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1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9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84468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396961">
              <w:marLeft w:val="225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  <w:divsChild>
                <w:div w:id="19080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21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3994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979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29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hyperlink" Target="http://www.maisonecodistribution.com/html/Equipement/Puis_de_Lumiere.html" TargetMode="External"/><Relationship Id="rId26" Type="http://schemas.openxmlformats.org/officeDocument/2006/relationships/hyperlink" Target="http://www.maisonecodistribution.com/images/Equipement/Puis_de_Lumiere/coude_argente.jpg" TargetMode="External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34" Type="http://schemas.openxmlformats.org/officeDocument/2006/relationships/hyperlink" Target="http://www.maisonecodistribution.com/html/Equipement/Puis_de_Lumiere.html" TargetMode="External"/><Relationship Id="rId7" Type="http://schemas.openxmlformats.org/officeDocument/2006/relationships/hyperlink" Target="http://www.maisonecodistribution.com/html/Equipement/Puis_de_Lumiere.html" TargetMode="External"/><Relationship Id="rId12" Type="http://schemas.openxmlformats.org/officeDocument/2006/relationships/image" Target="media/image5.gif"/><Relationship Id="rId17" Type="http://schemas.openxmlformats.org/officeDocument/2006/relationships/image" Target="media/image9.gif"/><Relationship Id="rId25" Type="http://schemas.openxmlformats.org/officeDocument/2006/relationships/image" Target="media/image16.png"/><Relationship Id="rId33" Type="http://schemas.openxmlformats.org/officeDocument/2006/relationships/image" Target="media/image21.gif"/><Relationship Id="rId38" Type="http://schemas.openxmlformats.org/officeDocument/2006/relationships/image" Target="media/image24.jpeg"/><Relationship Id="rId2" Type="http://schemas.openxmlformats.org/officeDocument/2006/relationships/styles" Target="styles.xml"/><Relationship Id="rId16" Type="http://schemas.openxmlformats.org/officeDocument/2006/relationships/hyperlink" Target="http://www.maisonecodistribution.com/html/Equipement/Puis_de_Lumiere.html" TargetMode="External"/><Relationship Id="rId20" Type="http://schemas.openxmlformats.org/officeDocument/2006/relationships/image" Target="media/image11.jpeg"/><Relationship Id="rId29" Type="http://schemas.openxmlformats.org/officeDocument/2006/relationships/hyperlink" Target="http://www.maisonecodistribution.com/html/Equipement/Puis_de_Lumiere.html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://www.maisonecodistribution.com/html/Equipement/Puis_de_Lumiere.html" TargetMode="External"/><Relationship Id="rId24" Type="http://schemas.openxmlformats.org/officeDocument/2006/relationships/image" Target="media/image15.png"/><Relationship Id="rId32" Type="http://schemas.openxmlformats.org/officeDocument/2006/relationships/image" Target="media/image20.png"/><Relationship Id="rId37" Type="http://schemas.openxmlformats.org/officeDocument/2006/relationships/image" Target="media/image23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hyperlink" Target="http://www.maisonecodistribution.com/html/Equipement/Puis_de_Lumiere.html" TargetMode="External"/><Relationship Id="rId10" Type="http://schemas.openxmlformats.org/officeDocument/2006/relationships/image" Target="media/image4.gif"/><Relationship Id="rId19" Type="http://schemas.openxmlformats.org/officeDocument/2006/relationships/image" Target="media/image10.jpeg"/><Relationship Id="rId31" Type="http://schemas.openxmlformats.org/officeDocument/2006/relationships/hyperlink" Target="http://www.maisonecodistribution.com/html/Equipement/Puis_de_Lumiere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maisonecodistribution.com/html/Equipement/Puis_de_Lumiere.html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7.jpeg"/><Relationship Id="rId30" Type="http://schemas.openxmlformats.org/officeDocument/2006/relationships/image" Target="media/image19.gif"/><Relationship Id="rId35" Type="http://schemas.openxmlformats.org/officeDocument/2006/relationships/image" Target="media/image22.gi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1154</Words>
  <Characters>6350</Characters>
  <Application>Microsoft Office Word</Application>
  <DocSecurity>0</DocSecurity>
  <Lines>52</Lines>
  <Paragraphs>14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6</vt:i4>
      </vt:variant>
    </vt:vector>
  </HeadingPairs>
  <TitlesOfParts>
    <vt:vector size="7" baseType="lpstr">
      <vt:lpstr/>
      <vt:lpstr>    /Puits de lumière</vt:lpstr>
      <vt:lpstr>    /  Principe du puits de lumière</vt:lpstr>
      <vt:lpstr>    /  Composition d'un puits de lumière Solarwill</vt:lpstr>
      <vt:lpstr>    / Surface éclairée par un puits de lumière « lumitube »</vt:lpstr>
      <vt:lpstr>    //  Avantages des puits de lumière</vt:lpstr>
      <vt:lpstr>        Idéal pour la rénovation ou les nouvelles constructions</vt:lpstr>
    </vt:vector>
  </TitlesOfParts>
  <Company/>
  <LinksUpToDate>false</LinksUpToDate>
  <CharactersWithSpaces>7490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</dc:creator>
  <cp:lastModifiedBy>Anne</cp:lastModifiedBy>
  <cp:revision>9</cp:revision>
  <cp:lastPrinted>2012-10-12T13:26:00Z</cp:lastPrinted>
  <dcterms:created xsi:type="dcterms:W3CDTF">2012-09-19T22:52:00Z</dcterms:created>
  <dcterms:modified xsi:type="dcterms:W3CDTF">2012-10-12T13:26:00Z</dcterms:modified>
</cp:coreProperties>
</file>