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7984" w:rsidRDefault="004B7984" w:rsidP="004B7984">
      <w:pPr>
        <w:jc w:val="center"/>
        <w:rPr>
          <w:b/>
          <w:color w:val="FF0000"/>
          <w:sz w:val="40"/>
          <w:szCs w:val="40"/>
        </w:rPr>
      </w:pPr>
      <w:r w:rsidRPr="00773CD9">
        <w:rPr>
          <w:b/>
          <w:color w:val="FF0000"/>
          <w:sz w:val="40"/>
          <w:szCs w:val="40"/>
        </w:rPr>
        <w:t>Climat et dioxyde de carbone</w:t>
      </w:r>
      <w:r>
        <w:rPr>
          <w:b/>
          <w:color w:val="FF0000"/>
          <w:sz w:val="40"/>
          <w:szCs w:val="40"/>
        </w:rPr>
        <w:t>.</w:t>
      </w:r>
    </w:p>
    <w:p w:rsidR="001A5FE5" w:rsidRPr="001A5FE5" w:rsidRDefault="001A5FE5" w:rsidP="001A5FE5">
      <w:pPr>
        <w:jc w:val="both"/>
      </w:pPr>
      <w:r w:rsidRPr="001A5FE5">
        <w:t>Pour réguler la concentration de dioxyde de carbone dans l’atmosphère, l’eau des mers et des océans</w:t>
      </w:r>
      <w:r w:rsidR="005319B1">
        <w:t xml:space="preserve"> (en moyenne de pH voisin de 8,2) </w:t>
      </w:r>
      <w:r w:rsidRPr="001A5FE5">
        <w:t xml:space="preserve"> en absorbe une partie. Afin de pouvoir créer des modèles climatiques, il est nécessaire d’étudier les facteurs influençant cette solubilité.</w:t>
      </w:r>
    </w:p>
    <w:p w:rsidR="004B7984" w:rsidRPr="008759DF" w:rsidRDefault="004B7984" w:rsidP="008759DF">
      <w:r w:rsidRPr="008759DF">
        <w:t>Objectifs : Comprendre les relations entre climat et dioxyde de carbone puis établ</w:t>
      </w:r>
      <w:r w:rsidR="008759DF">
        <w:t xml:space="preserve">ir l’influence de la </w:t>
      </w:r>
      <w:r w:rsidRPr="008759DF">
        <w:t>température et du pH sur la solubilité du  dioxyde de carbone dans l’eau.</w:t>
      </w:r>
    </w:p>
    <w:p w:rsidR="00B5420E" w:rsidRDefault="00B5420E" w:rsidP="00B04928">
      <w:pPr>
        <w:pStyle w:val="Sansinterligne"/>
        <w:ind w:firstLine="708"/>
      </w:pPr>
      <w:bookmarkStart w:id="0" w:name="_GoBack"/>
      <w:bookmarkEnd w:id="0"/>
      <w:r>
        <w:t>Une lecture et/ou une analyse des documents sera des plus enrichissantes :</w:t>
      </w:r>
    </w:p>
    <w:p w:rsidR="00B04928" w:rsidRDefault="00B04928" w:rsidP="004B7984">
      <w:pPr>
        <w:pStyle w:val="Sansinterligne"/>
        <w:rPr>
          <w:b/>
        </w:rPr>
      </w:pPr>
    </w:p>
    <w:p w:rsidR="00B5420E" w:rsidRPr="00BE0362" w:rsidRDefault="00A97FDB" w:rsidP="004B7984">
      <w:pPr>
        <w:pStyle w:val="Sansinterligne"/>
        <w:rPr>
          <w:b/>
        </w:rPr>
      </w:pPr>
      <w:r w:rsidRPr="00BE0362">
        <w:rPr>
          <w:b/>
        </w:rPr>
        <w:t>Questions préliminaires.</w:t>
      </w:r>
    </w:p>
    <w:p w:rsidR="00DC5FA4" w:rsidRDefault="0040740A" w:rsidP="00DC5FA4">
      <w:pPr>
        <w:pStyle w:val="Paragraphedeliste"/>
        <w:numPr>
          <w:ilvl w:val="0"/>
          <w:numId w:val="2"/>
        </w:numPr>
        <w:ind w:left="357" w:hanging="357"/>
        <w:jc w:val="both"/>
        <w:rPr>
          <w:sz w:val="24"/>
          <w:szCs w:val="24"/>
        </w:rPr>
      </w:pPr>
      <w:r>
        <w:rPr>
          <w:sz w:val="20"/>
          <w:szCs w:val="20"/>
        </w:rPr>
        <w:t>Q</w:t>
      </w:r>
      <w:r w:rsidRPr="008759DF">
        <w:rPr>
          <w:sz w:val="20"/>
          <w:szCs w:val="20"/>
          <w:vertAlign w:val="subscript"/>
        </w:rPr>
        <w:t>1</w:t>
      </w:r>
      <w:r w:rsidR="005E6412">
        <w:rPr>
          <w:sz w:val="20"/>
          <w:szCs w:val="20"/>
        </w:rPr>
        <w:t xml:space="preserve"> : </w:t>
      </w:r>
      <w:r w:rsidR="00DC5FA4" w:rsidRPr="00B5420E">
        <w:t>Calculer la masse de CO</w:t>
      </w:r>
      <w:r w:rsidR="00DC5FA4" w:rsidRPr="00B5420E">
        <w:rPr>
          <w:vertAlign w:val="subscript"/>
        </w:rPr>
        <w:t xml:space="preserve">2 </w:t>
      </w:r>
      <w:r w:rsidR="00DC5FA4" w:rsidRPr="00B5420E">
        <w:t xml:space="preserve">perdue entre 0°C et 40°C par une solution saturée minérale  sachant que dans </w:t>
      </w:r>
      <w:r w:rsidR="00581167">
        <w:t xml:space="preserve">les conditions de l’expérience. Vous en déterminez le volume correspondant </w:t>
      </w:r>
      <w:r w:rsidR="00A55AAD">
        <w:t xml:space="preserve">dans les conditions habituelles, on admet que  </w:t>
      </w:r>
      <w:r w:rsidR="00DC5FA4" w:rsidRPr="00B5420E">
        <w:t>24L de dioxyde de carbone</w:t>
      </w:r>
      <w:r w:rsidR="00A55AAD">
        <w:t xml:space="preserve"> gaz</w:t>
      </w:r>
      <w:r w:rsidR="00DC5FA4" w:rsidRPr="00B5420E">
        <w:t xml:space="preserve"> pèsent 44 g.</w:t>
      </w:r>
    </w:p>
    <w:p w:rsidR="00163CF6" w:rsidRPr="003E0C09" w:rsidRDefault="00163CF6" w:rsidP="00DC5FA4">
      <w:pPr>
        <w:pStyle w:val="Paragraphedeliste"/>
        <w:numPr>
          <w:ilvl w:val="0"/>
          <w:numId w:val="2"/>
        </w:numPr>
        <w:ind w:left="357" w:hanging="357"/>
        <w:jc w:val="both"/>
      </w:pPr>
      <w:r w:rsidRPr="003E0C09">
        <w:t>Q</w:t>
      </w:r>
      <w:r w:rsidRPr="003E0C09">
        <w:rPr>
          <w:vertAlign w:val="subscript"/>
        </w:rPr>
        <w:t>2</w:t>
      </w:r>
      <w:r w:rsidRPr="003E0C09">
        <w:t> : Sous quelle forme le composé CO</w:t>
      </w:r>
      <w:r w:rsidRPr="00B5420E">
        <w:rPr>
          <w:vertAlign w:val="subscript"/>
        </w:rPr>
        <w:t>2</w:t>
      </w:r>
      <w:r w:rsidRPr="003E0C09">
        <w:t xml:space="preserve"> est-il stocké dans les océans</w:t>
      </w:r>
      <w:r w:rsidR="00C22EC8">
        <w:t> ?</w:t>
      </w:r>
      <w:r w:rsidR="000A3D7B" w:rsidRPr="003E0C09">
        <w:t xml:space="preserve"> Est-ce facile de passer d’une forme à une autre ?</w:t>
      </w:r>
    </w:p>
    <w:p w:rsidR="00AF6156" w:rsidRDefault="000A3D7B" w:rsidP="00AF6156">
      <w:pPr>
        <w:pStyle w:val="Sansinterligne"/>
      </w:pPr>
      <w:r w:rsidRPr="003E0C09">
        <w:t>Pour cela imaginer une expérience partant d’une eau minérale du commerce avec ses caractéristiques</w:t>
      </w:r>
      <w:r w:rsidR="00B5420E">
        <w:t xml:space="preserve"> figurant</w:t>
      </w:r>
      <w:r w:rsidR="0000080E">
        <w:t xml:space="preserve"> </w:t>
      </w:r>
      <w:r w:rsidR="003E0C09" w:rsidRPr="00AF6156">
        <w:t>sur l’étiquette</w:t>
      </w:r>
      <w:r w:rsidR="00F36436" w:rsidRPr="00AF6156">
        <w:t xml:space="preserve"> ou sur le</w:t>
      </w:r>
      <w:r w:rsidR="00AF6156">
        <w:t>s</w:t>
      </w:r>
      <w:r w:rsidR="00F36436" w:rsidRPr="00AF6156">
        <w:t xml:space="preserve"> site</w:t>
      </w:r>
      <w:r w:rsidR="00AF6156">
        <w:t>s</w:t>
      </w:r>
    </w:p>
    <w:p w:rsidR="009312DF" w:rsidRDefault="009312DF" w:rsidP="00AF6156">
      <w:pPr>
        <w:pStyle w:val="Sansinterligne"/>
      </w:pPr>
    </w:p>
    <w:p w:rsidR="00AF6156" w:rsidRDefault="00F36436" w:rsidP="00AF6156">
      <w:pPr>
        <w:pStyle w:val="Sansinterligne"/>
      </w:pPr>
      <w:r w:rsidRPr="00AF6156">
        <w:t>https://fr.wikipedia.org/wiki/Badoit</w:t>
      </w:r>
      <w:r w:rsidR="003E0C09" w:rsidRPr="003E0C09">
        <w:t>.</w:t>
      </w:r>
      <w:r w:rsidR="004545F5">
        <w:t>Remplacer le nom par l’eau minérale gazeuse</w:t>
      </w:r>
      <w:r w:rsidR="00AF6156">
        <w:t xml:space="preserve"> disponible</w:t>
      </w:r>
      <w:r w:rsidR="006035E1">
        <w:t xml:space="preserve">  </w:t>
      </w:r>
      <w:r w:rsidR="004545F5" w:rsidRPr="004545F5">
        <w:t>Vichy_Célestins</w:t>
      </w:r>
    </w:p>
    <w:p w:rsidR="000A3D7B" w:rsidRDefault="00AF6156" w:rsidP="00AF6156">
      <w:pPr>
        <w:pStyle w:val="Sansinterligne"/>
      </w:pPr>
      <w:r w:rsidRPr="00AF6156">
        <w:t>https://www.grincant.com/2016/03/20/analyse-test-grincant-des-eaux-petillantes-gazeuses/</w:t>
      </w:r>
    </w:p>
    <w:p w:rsidR="00A97FDB" w:rsidRPr="00C22EC8" w:rsidRDefault="00A97FDB" w:rsidP="00C22EC8">
      <w:pPr>
        <w:pStyle w:val="Paragraphedeliste"/>
        <w:ind w:left="357"/>
        <w:jc w:val="center"/>
        <w:rPr>
          <w:b/>
          <w:sz w:val="28"/>
          <w:szCs w:val="28"/>
        </w:rPr>
      </w:pPr>
      <w:r w:rsidRPr="00C22EC8">
        <w:rPr>
          <w:b/>
          <w:sz w:val="28"/>
          <w:szCs w:val="28"/>
        </w:rPr>
        <w:t>Partie à valider par l’enseignant !</w:t>
      </w:r>
    </w:p>
    <w:p w:rsidR="00A97FDB" w:rsidRPr="00BE0362" w:rsidRDefault="003E0C09" w:rsidP="00BE0362">
      <w:pPr>
        <w:pStyle w:val="Sansinterligne"/>
        <w:rPr>
          <w:sz w:val="20"/>
          <w:szCs w:val="20"/>
        </w:rPr>
      </w:pPr>
      <w:r w:rsidRPr="00C22EC8">
        <w:rPr>
          <w:b/>
          <w:sz w:val="20"/>
          <w:szCs w:val="20"/>
        </w:rPr>
        <w:t>NB</w:t>
      </w:r>
      <w:r>
        <w:rPr>
          <w:sz w:val="20"/>
          <w:szCs w:val="20"/>
        </w:rPr>
        <w:t> : l’emploi d’un pH-mètre nécessite un étalonnage à effectuer ensemble pour celles et ceux qui ne le connaissent pas encore.</w:t>
      </w:r>
    </w:p>
    <w:p w:rsidR="00B70FC0" w:rsidRPr="00B5420E" w:rsidRDefault="0040740A" w:rsidP="00A105FB">
      <w:pPr>
        <w:spacing w:before="100" w:beforeAutospacing="1" w:after="100" w:afterAutospacing="1" w:line="240" w:lineRule="auto"/>
        <w:outlineLvl w:val="1"/>
        <w:rPr>
          <w:b/>
          <w:sz w:val="24"/>
          <w:szCs w:val="24"/>
        </w:rPr>
      </w:pPr>
      <w:r w:rsidRPr="00B5420E">
        <w:rPr>
          <w:b/>
          <w:sz w:val="24"/>
          <w:szCs w:val="24"/>
        </w:rPr>
        <w:t>Pb : P</w:t>
      </w:r>
      <w:r w:rsidR="00B54BC1">
        <w:rPr>
          <w:b/>
          <w:sz w:val="24"/>
          <w:szCs w:val="24"/>
        </w:rPr>
        <w:t>ro</w:t>
      </w:r>
      <w:r w:rsidRPr="00B5420E">
        <w:rPr>
          <w:b/>
          <w:sz w:val="24"/>
          <w:szCs w:val="24"/>
        </w:rPr>
        <w:t>b</w:t>
      </w:r>
      <w:r w:rsidR="00B54BC1">
        <w:rPr>
          <w:b/>
          <w:sz w:val="24"/>
          <w:szCs w:val="24"/>
        </w:rPr>
        <w:t>lématique.</w:t>
      </w:r>
    </w:p>
    <w:p w:rsidR="0040740A" w:rsidRDefault="00231E0B" w:rsidP="00A105FB">
      <w:pPr>
        <w:spacing w:before="100" w:beforeAutospacing="1" w:after="100" w:afterAutospacing="1" w:line="240" w:lineRule="auto"/>
        <w:outlineLvl w:val="1"/>
        <w:rPr>
          <w:sz w:val="24"/>
          <w:szCs w:val="24"/>
        </w:rPr>
      </w:pPr>
      <w:r>
        <w:rPr>
          <w:sz w:val="24"/>
          <w:szCs w:val="24"/>
        </w:rPr>
        <w:t xml:space="preserve">A partir de l’analyse </w:t>
      </w:r>
      <w:r w:rsidR="002C548C">
        <w:rPr>
          <w:sz w:val="24"/>
          <w:szCs w:val="24"/>
        </w:rPr>
        <w:t xml:space="preserve">poussée </w:t>
      </w:r>
      <w:r>
        <w:rPr>
          <w:sz w:val="24"/>
          <w:szCs w:val="24"/>
        </w:rPr>
        <w:t>de</w:t>
      </w:r>
      <w:r w:rsidR="002C548C">
        <w:rPr>
          <w:sz w:val="24"/>
          <w:szCs w:val="24"/>
        </w:rPr>
        <w:t>s</w:t>
      </w:r>
      <w:r>
        <w:rPr>
          <w:sz w:val="24"/>
          <w:szCs w:val="24"/>
        </w:rPr>
        <w:t xml:space="preserve"> documents et de</w:t>
      </w:r>
      <w:r w:rsidR="004074A3">
        <w:rPr>
          <w:sz w:val="24"/>
          <w:szCs w:val="24"/>
        </w:rPr>
        <w:t xml:space="preserve"> vos connaissances (</w:t>
      </w:r>
      <w:r>
        <w:rPr>
          <w:sz w:val="24"/>
          <w:szCs w:val="24"/>
        </w:rPr>
        <w:t xml:space="preserve">et </w:t>
      </w:r>
      <w:r w:rsidR="00A97FDB">
        <w:rPr>
          <w:sz w:val="24"/>
          <w:szCs w:val="24"/>
        </w:rPr>
        <w:t xml:space="preserve">de vos </w:t>
      </w:r>
      <w:r>
        <w:rPr>
          <w:sz w:val="24"/>
          <w:szCs w:val="24"/>
        </w:rPr>
        <w:t>recherches personnelles)</w:t>
      </w:r>
      <w:r w:rsidR="00C22EC8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r w:rsidR="00B70FC0">
        <w:rPr>
          <w:sz w:val="24"/>
          <w:szCs w:val="24"/>
        </w:rPr>
        <w:t>v</w:t>
      </w:r>
      <w:r w:rsidR="004074A3">
        <w:rPr>
          <w:sz w:val="24"/>
          <w:szCs w:val="24"/>
        </w:rPr>
        <w:t>ous élaborez un ensemble de deux protocoles expérimentaux pour confirmer ou infirmer l’évolution de la quantité de CO</w:t>
      </w:r>
      <w:r w:rsidR="004074A3" w:rsidRPr="00C25E73">
        <w:rPr>
          <w:sz w:val="24"/>
          <w:szCs w:val="24"/>
          <w:vertAlign w:val="subscript"/>
        </w:rPr>
        <w:t>2</w:t>
      </w:r>
      <w:r w:rsidR="004074A3">
        <w:rPr>
          <w:sz w:val="24"/>
          <w:szCs w:val="24"/>
        </w:rPr>
        <w:t xml:space="preserve"> dissou</w:t>
      </w:r>
      <w:r w:rsidR="0000080E">
        <w:rPr>
          <w:sz w:val="24"/>
          <w:szCs w:val="24"/>
        </w:rPr>
        <w:t>t</w:t>
      </w:r>
      <w:r w:rsidR="004074A3">
        <w:rPr>
          <w:sz w:val="24"/>
          <w:szCs w:val="24"/>
        </w:rPr>
        <w:t xml:space="preserve"> dans </w:t>
      </w:r>
      <w:r w:rsidR="00B70FC0">
        <w:rPr>
          <w:sz w:val="24"/>
          <w:szCs w:val="24"/>
        </w:rPr>
        <w:t xml:space="preserve">les océans en vous restreignant à deux critères.  </w:t>
      </w:r>
    </w:p>
    <w:p w:rsidR="00A105FB" w:rsidRPr="00415976" w:rsidRDefault="001A5FE5" w:rsidP="00A105FB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  <w:r w:rsidRPr="00B54BC1">
        <w:rPr>
          <w:b/>
          <w:sz w:val="24"/>
          <w:szCs w:val="24"/>
          <w:u w:val="single"/>
        </w:rPr>
        <w:t>Document 1</w:t>
      </w:r>
      <w:r>
        <w:rPr>
          <w:sz w:val="24"/>
          <w:szCs w:val="24"/>
        </w:rPr>
        <w:t xml:space="preserve"> : </w:t>
      </w:r>
      <w:r w:rsidR="00A105FB" w:rsidRPr="00A105FB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Solubilité du CO</w:t>
      </w:r>
      <w:r w:rsidR="00A105FB" w:rsidRPr="00A105FB">
        <w:rPr>
          <w:rFonts w:ascii="Times New Roman" w:eastAsia="Times New Roman" w:hAnsi="Times New Roman" w:cs="Times New Roman"/>
          <w:bCs/>
          <w:sz w:val="24"/>
          <w:szCs w:val="24"/>
          <w:vertAlign w:val="subscript"/>
          <w:lang w:eastAsia="fr-FR"/>
        </w:rPr>
        <w:t>2</w:t>
      </w:r>
      <w:r w:rsidR="00A105FB" w:rsidRPr="00A105FB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 dans l'eau.</w:t>
      </w:r>
    </w:p>
    <w:p w:rsidR="00A105FB" w:rsidRPr="00415976" w:rsidRDefault="002A0B5A" w:rsidP="00BE0362">
      <w:pPr>
        <w:pStyle w:val="Sansinterligne"/>
        <w:rPr>
          <w:lang w:eastAsia="fr-FR"/>
        </w:rPr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325.65pt;margin-top:36.25pt;width:207.7pt;height:146.45pt;z-index:251659264;mso-wrap-style:none">
            <v:textbox style="mso-fit-shape-to-text:t">
              <w:txbxContent>
                <w:p w:rsidR="0040740A" w:rsidRDefault="0040740A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425700" cy="1606550"/>
                        <wp:effectExtent l="19050" t="0" r="0" b="0"/>
                        <wp:docPr id="1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25700" cy="16065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26" type="#_x0000_t202" style="position:absolute;margin-left:-7.35pt;margin-top:36.25pt;width:333pt;height:122.35pt;z-index:251658240" strokecolor="white [3212]">
            <v:textbox>
              <w:txbxContent>
                <w:p w:rsidR="00A105FB" w:rsidRPr="00234CD9" w:rsidRDefault="00A105FB" w:rsidP="00234CD9">
                  <w:pPr>
                    <w:spacing w:before="100" w:beforeAutospacing="1" w:after="100" w:afterAutospacing="1" w:line="240" w:lineRule="auto"/>
                    <w:jc w:val="center"/>
                    <w:outlineLvl w:val="2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fr-FR"/>
                    </w:rPr>
                  </w:pPr>
                  <w:r w:rsidRPr="00234CD9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fr-FR"/>
                    </w:rPr>
                    <w:t>Dissolution du CO</w:t>
                  </w:r>
                  <w:r w:rsidRPr="00234CD9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vertAlign w:val="subscript"/>
                      <w:lang w:eastAsia="fr-FR"/>
                    </w:rPr>
                    <w:t>2</w:t>
                  </w:r>
                </w:p>
                <w:p w:rsidR="00A105FB" w:rsidRPr="00415976" w:rsidRDefault="00A105FB" w:rsidP="00A105FB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</w:pP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>Le dioxyde de carbone est un gaz faiblement soluble dans l'eau.</w:t>
                  </w:r>
                  <w:r w:rsidR="000D4B87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 xml:space="preserve"> 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>Il peut se trouver s</w:t>
                  </w:r>
                  <w:r w:rsidR="000D4B87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>o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>us 3 formes :</w:t>
                  </w:r>
                </w:p>
                <w:p w:rsidR="00A105FB" w:rsidRPr="00415976" w:rsidRDefault="00A105FB" w:rsidP="00A105FB">
                  <w:pPr>
                    <w:numPr>
                      <w:ilvl w:val="0"/>
                      <w:numId w:val="1"/>
                    </w:num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</w:pP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>sous forme de molécules : CO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bscript"/>
                      <w:lang w:eastAsia="fr-FR"/>
                    </w:rPr>
                    <w:t>2</w:t>
                  </w:r>
                  <w:r w:rsidRPr="00166609"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bscript"/>
                      <w:lang w:eastAsia="fr-FR"/>
                    </w:rPr>
                    <w:t>(aq)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 xml:space="preserve"> noté parfois CO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bscript"/>
                      <w:lang w:eastAsia="fr-FR"/>
                    </w:rPr>
                    <w:t>2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>,</w:t>
                  </w:r>
                  <w:r w:rsidR="000D4B87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 xml:space="preserve"> 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>H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bscript"/>
                      <w:lang w:eastAsia="fr-FR"/>
                    </w:rPr>
                    <w:t>2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>0</w:t>
                  </w:r>
                </w:p>
                <w:p w:rsidR="00A105FB" w:rsidRPr="00415976" w:rsidRDefault="00A105FB" w:rsidP="00A105FB">
                  <w:pPr>
                    <w:numPr>
                      <w:ilvl w:val="0"/>
                      <w:numId w:val="1"/>
                    </w:num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</w:pP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>sous forme d'ions Hydrogénocarbonate : HCO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bscript"/>
                      <w:lang w:eastAsia="fr-FR"/>
                    </w:rPr>
                    <w:t>3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  <w:lang w:eastAsia="fr-FR"/>
                    </w:rPr>
                    <w:t>-</w:t>
                  </w:r>
                </w:p>
                <w:p w:rsidR="00A105FB" w:rsidRPr="00415976" w:rsidRDefault="00A105FB" w:rsidP="00A105FB">
                  <w:pPr>
                    <w:numPr>
                      <w:ilvl w:val="0"/>
                      <w:numId w:val="1"/>
                    </w:num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</w:pP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  <w:t>sous forme d'ions Carbonate : CO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bscript"/>
                      <w:lang w:eastAsia="fr-FR"/>
                    </w:rPr>
                    <w:t>3</w:t>
                  </w:r>
                  <w:r w:rsidRPr="00415976"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  <w:lang w:eastAsia="fr-FR"/>
                    </w:rPr>
                    <w:t>2-</w:t>
                  </w:r>
                </w:p>
                <w:p w:rsidR="00A105FB" w:rsidRDefault="00A105FB"/>
              </w:txbxContent>
            </v:textbox>
          </v:shape>
        </w:pict>
      </w:r>
      <w:r w:rsidR="00A105FB" w:rsidRPr="00415976">
        <w:rPr>
          <w:lang w:eastAsia="fr-FR"/>
        </w:rPr>
        <w:t>La solubilité est la concentration massique maximale en CO</w:t>
      </w:r>
      <w:r w:rsidR="00A105FB" w:rsidRPr="00415976">
        <w:rPr>
          <w:vertAlign w:val="subscript"/>
          <w:lang w:eastAsia="fr-FR"/>
        </w:rPr>
        <w:t>2</w:t>
      </w:r>
      <w:r w:rsidR="00A105FB" w:rsidRPr="00415976">
        <w:rPr>
          <w:lang w:eastAsia="fr-FR"/>
        </w:rPr>
        <w:t xml:space="preserve"> dissous.</w:t>
      </w:r>
    </w:p>
    <w:p w:rsidR="001A5FE5" w:rsidRDefault="001A5FE5" w:rsidP="004B7984">
      <w:pPr>
        <w:jc w:val="both"/>
        <w:rPr>
          <w:sz w:val="24"/>
          <w:szCs w:val="24"/>
        </w:rPr>
      </w:pPr>
    </w:p>
    <w:p w:rsidR="001F6F4C" w:rsidRDefault="001F6F4C" w:rsidP="004B7984">
      <w:pPr>
        <w:pStyle w:val="Titre2"/>
      </w:pPr>
    </w:p>
    <w:p w:rsidR="00234CD9" w:rsidRDefault="00234CD9" w:rsidP="00234CD9"/>
    <w:p w:rsidR="00234CD9" w:rsidRDefault="00234CD9" w:rsidP="00234CD9"/>
    <w:p w:rsidR="00234CD9" w:rsidRDefault="00234CD9" w:rsidP="00234CD9"/>
    <w:p w:rsidR="009312DF" w:rsidRDefault="009312DF" w:rsidP="00876014">
      <w:pPr>
        <w:spacing w:before="100" w:beforeAutospacing="1" w:after="100" w:afterAutospacing="1" w:line="240" w:lineRule="auto"/>
      </w:pPr>
    </w:p>
    <w:p w:rsidR="009312DF" w:rsidRDefault="009312DF" w:rsidP="00876014">
      <w:pPr>
        <w:spacing w:before="100" w:beforeAutospacing="1" w:after="100" w:afterAutospacing="1" w:line="240" w:lineRule="auto"/>
      </w:pPr>
    </w:p>
    <w:p w:rsidR="00BE0362" w:rsidRDefault="00BE0362" w:rsidP="00876014">
      <w:pPr>
        <w:spacing w:before="100" w:beforeAutospacing="1" w:after="100" w:afterAutospacing="1" w:line="240" w:lineRule="auto"/>
      </w:pPr>
    </w:p>
    <w:p w:rsidR="00234CD9" w:rsidRPr="00876014" w:rsidRDefault="00234CD9" w:rsidP="0087601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B54BC1">
        <w:rPr>
          <w:b/>
          <w:u w:val="single"/>
        </w:rPr>
        <w:lastRenderedPageBreak/>
        <w:t>Document 2 :</w:t>
      </w:r>
      <w:r w:rsidR="006035E1">
        <w:rPr>
          <w:b/>
          <w:u w:val="single"/>
        </w:rPr>
        <w:t xml:space="preserve"> </w:t>
      </w:r>
      <w:r w:rsidRPr="00B54BC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Évolution de la solubilité en CO</w:t>
      </w:r>
      <w:r w:rsidRPr="00B54BC1">
        <w:rPr>
          <w:rFonts w:ascii="Times New Roman" w:eastAsia="Times New Roman" w:hAnsi="Times New Roman" w:cs="Times New Roman"/>
          <w:b/>
          <w:bCs/>
          <w:sz w:val="24"/>
          <w:szCs w:val="24"/>
          <w:vertAlign w:val="subscript"/>
          <w:lang w:eastAsia="fr-FR"/>
        </w:rPr>
        <w:t>2</w:t>
      </w:r>
      <w:r w:rsidRPr="00B54BC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dissou</w:t>
      </w:r>
      <w:r w:rsidR="00AA69E4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t</w:t>
      </w:r>
    </w:p>
    <w:p w:rsidR="00234CD9" w:rsidRDefault="00234CD9" w:rsidP="00234CD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415976">
        <w:rPr>
          <w:rFonts w:ascii="Times New Roman" w:eastAsia="Times New Roman" w:hAnsi="Times New Roman" w:cs="Times New Roman"/>
          <w:sz w:val="24"/>
          <w:szCs w:val="24"/>
          <w:lang w:eastAsia="fr-FR"/>
        </w:rPr>
        <w:t>La solubilité en CO</w:t>
      </w:r>
      <w:r w:rsidRPr="00415976">
        <w:rPr>
          <w:rFonts w:ascii="Times New Roman" w:eastAsia="Times New Roman" w:hAnsi="Times New Roman" w:cs="Times New Roman"/>
          <w:sz w:val="24"/>
          <w:szCs w:val="24"/>
          <w:vertAlign w:val="subscript"/>
          <w:lang w:eastAsia="fr-FR"/>
        </w:rPr>
        <w:t>2</w:t>
      </w:r>
      <w:r w:rsidR="00AA69E4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dissout</w:t>
      </w:r>
      <w:r w:rsidRPr="00415976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sous forme de gaz dans l'eau</w:t>
      </w:r>
      <w:r w:rsidR="00876014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dépend de la pression et de la </w:t>
      </w:r>
      <w:r w:rsidRPr="00415976">
        <w:rPr>
          <w:rFonts w:ascii="Times New Roman" w:eastAsia="Times New Roman" w:hAnsi="Times New Roman" w:cs="Times New Roman"/>
          <w:sz w:val="24"/>
          <w:szCs w:val="24"/>
          <w:lang w:eastAsia="fr-FR"/>
        </w:rPr>
        <w:t>température selon la loi de Henry.</w:t>
      </w:r>
    </w:p>
    <w:tbl>
      <w:tblPr>
        <w:tblW w:w="3077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670"/>
        <w:gridCol w:w="1407"/>
      </w:tblGrid>
      <w:tr w:rsidR="00876014" w:rsidRPr="00415976" w:rsidTr="00876014">
        <w:trPr>
          <w:trHeight w:val="200"/>
          <w:tblCellSpacing w:w="15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76014" w:rsidRPr="00415976" w:rsidRDefault="002A0B5A" w:rsidP="00FE04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fr-FR"/>
              </w:rPr>
              <w:pict>
                <v:shape id="_x0000_s1028" type="#_x0000_t202" style="position:absolute;left:0;text-align:left;margin-left:206.25pt;margin-top:9.6pt;width:272pt;height:165.5pt;z-index:251660288" strokecolor="white [3212]">
                  <v:textbox style="mso-next-textbox:#_x0000_s1028">
                    <w:txbxContent>
                      <w:p w:rsidR="005319B1" w:rsidRDefault="005319B1">
                        <w:r w:rsidRPr="005319B1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>
                              <wp:extent cx="3261995" cy="1957197"/>
                              <wp:effectExtent l="19050" t="0" r="14605" b="4953"/>
                              <wp:docPr id="2" name="Graphique 1"/>
                              <wp:cNvGraphicFramePr/>
                              <a:graphic xmlns:a="http://schemas.openxmlformats.org/drawingml/2006/main">
                                <a:graphicData uri="http://schemas.openxmlformats.org/drawingml/2006/chart">
                                  <c:chart xmlns:c="http://schemas.openxmlformats.org/drawingml/2006/chart" xmlns:r="http://schemas.openxmlformats.org/officeDocument/2006/relationships" r:id="rId9"/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876014"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Évolution de la solubilité en fonction de la température</w:t>
            </w:r>
          </w:p>
        </w:tc>
      </w:tr>
      <w:tr w:rsidR="00876014" w:rsidRPr="00415976" w:rsidTr="00876014">
        <w:trPr>
          <w:trHeight w:val="200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température (°C)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solubilité (g/L)</w:t>
            </w:r>
          </w:p>
        </w:tc>
      </w:tr>
      <w:tr w:rsidR="00876014" w:rsidRPr="00415976" w:rsidTr="00876014">
        <w:trPr>
          <w:trHeight w:val="192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3,346</w:t>
            </w:r>
          </w:p>
        </w:tc>
      </w:tr>
      <w:tr w:rsidR="00876014" w:rsidRPr="00415976" w:rsidTr="00876014">
        <w:trPr>
          <w:trHeight w:val="200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2,318</w:t>
            </w:r>
          </w:p>
        </w:tc>
      </w:tr>
      <w:tr w:rsidR="00876014" w:rsidRPr="00415976" w:rsidTr="00876014">
        <w:trPr>
          <w:trHeight w:val="200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1,688</w:t>
            </w:r>
          </w:p>
        </w:tc>
      </w:tr>
      <w:tr w:rsidR="00876014" w:rsidRPr="00415976" w:rsidTr="00876014">
        <w:trPr>
          <w:trHeight w:val="192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1,257</w:t>
            </w:r>
          </w:p>
        </w:tc>
      </w:tr>
      <w:tr w:rsidR="00876014" w:rsidRPr="00415976" w:rsidTr="00876014">
        <w:trPr>
          <w:trHeight w:val="200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40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0,973</w:t>
            </w:r>
          </w:p>
        </w:tc>
      </w:tr>
      <w:tr w:rsidR="00876014" w:rsidRPr="00415976" w:rsidTr="00876014">
        <w:trPr>
          <w:trHeight w:val="192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50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0,761</w:t>
            </w:r>
          </w:p>
        </w:tc>
      </w:tr>
      <w:tr w:rsidR="00876014" w:rsidRPr="00415976" w:rsidTr="00876014">
        <w:trPr>
          <w:trHeight w:val="200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60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6014" w:rsidRPr="00415976" w:rsidRDefault="00876014" w:rsidP="00FE04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415976"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  <w:t>0,576</w:t>
            </w:r>
          </w:p>
        </w:tc>
      </w:tr>
    </w:tbl>
    <w:p w:rsidR="00876014" w:rsidRPr="003C16E3" w:rsidRDefault="002A0B5A" w:rsidP="003C16E3">
      <w:pPr>
        <w:pStyle w:val="Sansinterligne"/>
        <w:rPr>
          <w:lang w:eastAsia="fr-FR"/>
        </w:rPr>
      </w:pPr>
      <w:r w:rsidRPr="002A0B5A">
        <w:rPr>
          <w:b/>
          <w:noProof/>
          <w:u w:val="single"/>
          <w:lang w:eastAsia="fr-FR"/>
        </w:rPr>
        <w:pict>
          <v:shape id="_x0000_s1033" type="#_x0000_t202" style="position:absolute;margin-left:101.3pt;margin-top:28.9pt;width:286pt;height:60.5pt;z-index:251664384;mso-position-horizontal-relative:text;mso-position-vertical-relative:text" strokecolor="white [3212]">
            <v:textbox style="mso-next-textbox:#_x0000_s1033">
              <w:txbxContent>
                <w:p w:rsidR="009312DF" w:rsidRDefault="009312DF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3426405" cy="265874"/>
                        <wp:effectExtent l="19050" t="0" r="2595" b="0"/>
                        <wp:docPr id="5" name="Imag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56364" cy="2681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3426460" cy="359498"/>
                        <wp:effectExtent l="19050" t="0" r="2540" b="0"/>
                        <wp:docPr id="6" name="Imag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27061" cy="35956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4B67AF" w:rsidRPr="003C16E3">
        <w:rPr>
          <w:b/>
          <w:u w:val="single"/>
          <w:lang w:eastAsia="fr-FR"/>
        </w:rPr>
        <w:t>Document 3 :</w:t>
      </w:r>
      <w:r w:rsidR="008759DF" w:rsidRPr="003C16E3">
        <w:rPr>
          <w:lang w:eastAsia="fr-FR"/>
        </w:rPr>
        <w:t xml:space="preserve"> Travail issu d’un compte rendu d’élève ayant étudié la solubilité du CO</w:t>
      </w:r>
      <w:r w:rsidR="008759DF" w:rsidRPr="003C16E3">
        <w:rPr>
          <w:vertAlign w:val="subscript"/>
          <w:lang w:eastAsia="fr-FR"/>
        </w:rPr>
        <w:t>2</w:t>
      </w:r>
      <w:r w:rsidR="003C16E3">
        <w:rPr>
          <w:lang w:eastAsia="fr-FR"/>
        </w:rPr>
        <w:t xml:space="preserve"> en relation avec la </w:t>
      </w:r>
      <w:r w:rsidR="008759DF" w:rsidRPr="003C16E3">
        <w:rPr>
          <w:lang w:eastAsia="fr-FR"/>
        </w:rPr>
        <w:t>température.</w:t>
      </w:r>
    </w:p>
    <w:p w:rsidR="00B54BC1" w:rsidRPr="003C16E3" w:rsidRDefault="00B54BC1" w:rsidP="00234CD9">
      <w:pPr>
        <w:spacing w:before="100" w:beforeAutospacing="1" w:after="100" w:afterAutospacing="1" w:line="240" w:lineRule="auto"/>
        <w:rPr>
          <w:rFonts w:eastAsia="Times New Roman" w:cstheme="minorHAnsi"/>
          <w:lang w:eastAsia="fr-FR"/>
        </w:rPr>
      </w:pPr>
      <w:r w:rsidRPr="003C16E3">
        <w:rPr>
          <w:rFonts w:eastAsia="Times New Roman" w:cstheme="minorHAnsi"/>
          <w:lang w:eastAsia="fr-FR"/>
        </w:rPr>
        <w:t>a)</w:t>
      </w:r>
      <w:r w:rsidR="00351950" w:rsidRPr="003C16E3">
        <w:rPr>
          <w:rFonts w:eastAsia="Times New Roman" w:cstheme="minorHAnsi"/>
          <w:lang w:eastAsia="fr-FR"/>
        </w:rPr>
        <w:t xml:space="preserve">Remarques faites  </w:t>
      </w:r>
    </w:p>
    <w:p w:rsidR="00B54BC1" w:rsidRPr="003C16E3" w:rsidRDefault="002A0B5A" w:rsidP="00234CD9">
      <w:pPr>
        <w:spacing w:before="100" w:beforeAutospacing="1" w:after="100" w:afterAutospacing="1" w:line="240" w:lineRule="auto"/>
        <w:rPr>
          <w:rFonts w:eastAsia="Times New Roman" w:cstheme="minorHAnsi"/>
          <w:lang w:eastAsia="fr-FR"/>
        </w:rPr>
      </w:pPr>
      <w:r>
        <w:rPr>
          <w:rFonts w:eastAsia="Times New Roman" w:cstheme="minorHAnsi"/>
          <w:noProof/>
          <w:lang w:eastAsia="fr-FR"/>
        </w:rPr>
        <w:pict>
          <v:shape id="_x0000_s1029" type="#_x0000_t202" style="position:absolute;margin-left:294pt;margin-top:21.1pt;width:238.7pt;height:124pt;z-index:251661312;mso-wrap-style:none" strokecolor="white [3212]">
            <v:textbox>
              <w:txbxContent>
                <w:p w:rsidR="004B67AF" w:rsidRDefault="004B67AF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813050" cy="1454150"/>
                        <wp:effectExtent l="19050" t="0" r="6350" b="0"/>
                        <wp:docPr id="3" name="Imag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13050" cy="1454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54BC1" w:rsidRPr="003C16E3">
        <w:rPr>
          <w:rFonts w:eastAsia="Times New Roman" w:cstheme="minorHAnsi"/>
          <w:lang w:eastAsia="fr-FR"/>
        </w:rPr>
        <w:t xml:space="preserve">b) </w:t>
      </w:r>
      <w:r w:rsidR="00351950" w:rsidRPr="003C16E3">
        <w:rPr>
          <w:rFonts w:eastAsia="Times New Roman" w:cstheme="minorHAnsi"/>
          <w:lang w:eastAsia="fr-FR"/>
        </w:rPr>
        <w:t>Montage</w:t>
      </w:r>
      <w:r w:rsidR="00B54BC1" w:rsidRPr="003C16E3">
        <w:rPr>
          <w:rFonts w:eastAsia="Times New Roman" w:cstheme="minorHAnsi"/>
          <w:lang w:eastAsia="fr-FR"/>
        </w:rPr>
        <w:t xml:space="preserve"> d’étude </w:t>
      </w:r>
    </w:p>
    <w:p w:rsidR="004B67AF" w:rsidRPr="003C16E3" w:rsidRDefault="002A0B5A" w:rsidP="00234CD9">
      <w:pPr>
        <w:spacing w:before="100" w:beforeAutospacing="1" w:after="100" w:afterAutospacing="1" w:line="240" w:lineRule="auto"/>
        <w:rPr>
          <w:rFonts w:eastAsia="Times New Roman" w:cstheme="minorHAnsi"/>
          <w:lang w:eastAsia="fr-FR"/>
        </w:rPr>
      </w:pPr>
      <w:r w:rsidRPr="002A0B5A">
        <w:rPr>
          <w:rFonts w:cstheme="minorHAnsi"/>
          <w:noProof/>
          <w:lang w:eastAsia="fr-FR"/>
        </w:rPr>
        <w:pict>
          <v:shape id="_x0000_s1030" type="#_x0000_t202" style="position:absolute;margin-left:-14.05pt;margin-top:19.7pt;width:308.05pt;height:222pt;z-index:251662336" strokecolor="white [3212]">
            <v:textbox>
              <w:txbxContent>
                <w:p w:rsidR="00424F6B" w:rsidRDefault="00424F6B">
                  <w:r w:rsidRPr="00424F6B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3793044" cy="2755198"/>
                        <wp:effectExtent l="19050" t="0" r="0" b="0"/>
                        <wp:docPr id="36" name="Image 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795118" cy="27567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54BC1" w:rsidRPr="003C16E3">
        <w:rPr>
          <w:rFonts w:eastAsia="Times New Roman" w:cstheme="minorHAnsi"/>
          <w:lang w:eastAsia="fr-FR"/>
        </w:rPr>
        <w:t xml:space="preserve">c) Résultats </w:t>
      </w:r>
    </w:p>
    <w:p w:rsidR="00CE3211" w:rsidRDefault="00CE3211" w:rsidP="00234CD9"/>
    <w:p w:rsidR="00CE3211" w:rsidRDefault="00CE3211" w:rsidP="00234CD9"/>
    <w:p w:rsidR="00CE3211" w:rsidRDefault="00CE3211" w:rsidP="00234CD9"/>
    <w:p w:rsidR="00CE3211" w:rsidRDefault="00CE3211" w:rsidP="00234CD9"/>
    <w:p w:rsidR="00CE3211" w:rsidRDefault="00CE3211" w:rsidP="00234CD9"/>
    <w:p w:rsidR="00CE3211" w:rsidRDefault="00CE3211" w:rsidP="00234CD9"/>
    <w:p w:rsidR="00CE3211" w:rsidRDefault="00CE3211" w:rsidP="00234CD9"/>
    <w:p w:rsidR="00234CD9" w:rsidRDefault="00234CD9" w:rsidP="00234CD9"/>
    <w:p w:rsidR="00CE3211" w:rsidRDefault="00CE3211" w:rsidP="00234CD9"/>
    <w:p w:rsidR="00CE3211" w:rsidRPr="00234CD9" w:rsidRDefault="00CE3211" w:rsidP="00234CD9">
      <w:r w:rsidRPr="002C548C">
        <w:rPr>
          <w:b/>
          <w:u w:val="single"/>
        </w:rPr>
        <w:t>Doc</w:t>
      </w:r>
      <w:r w:rsidR="002C548C" w:rsidRPr="002C548C">
        <w:rPr>
          <w:b/>
          <w:u w:val="single"/>
        </w:rPr>
        <w:t xml:space="preserve">ument </w:t>
      </w:r>
      <w:r w:rsidRPr="002C548C">
        <w:rPr>
          <w:b/>
          <w:u w:val="single"/>
        </w:rPr>
        <w:t xml:space="preserve"> 4</w:t>
      </w:r>
      <w:r w:rsidR="00821D45" w:rsidRPr="002C548C">
        <w:rPr>
          <w:b/>
          <w:u w:val="single"/>
        </w:rPr>
        <w:t> :</w:t>
      </w:r>
      <w:r w:rsidR="006035E1">
        <w:rPr>
          <w:b/>
          <w:u w:val="single"/>
        </w:rPr>
        <w:t xml:space="preserve"> </w:t>
      </w:r>
      <w:r>
        <w:t>quelques conseils de l’enseignant. Il faut placer l’eau gazeuse à la température souhaitée</w:t>
      </w:r>
      <w:r w:rsidR="006D5539">
        <w:t xml:space="preserve"> (celle du frigo, ambiante ou thermo-</w:t>
      </w:r>
      <w:r w:rsidR="00B41A0A">
        <w:t>statée)</w:t>
      </w:r>
      <w:r>
        <w:t>, la laisser reposer pendant 15 minutes</w:t>
      </w:r>
      <w:r w:rsidR="00B41A0A">
        <w:t xml:space="preserve"> dans sa bouteille fermée. Puis ouvrir délicatement celle-ci afin de dégazer</w:t>
      </w:r>
      <w:r w:rsidR="00821D45">
        <w:t xml:space="preserve"> en maintenant 10 minutes la température</w:t>
      </w:r>
      <w:r w:rsidR="00B41A0A">
        <w:t>. Même si une partie du CO</w:t>
      </w:r>
      <w:r w:rsidR="00B41A0A" w:rsidRPr="00821D45">
        <w:rPr>
          <w:vertAlign w:val="subscript"/>
        </w:rPr>
        <w:t>2</w:t>
      </w:r>
      <w:r w:rsidR="00B41A0A">
        <w:t xml:space="preserve"> s’échappe ce qui nous intéresse ici reste surtout le CO</w:t>
      </w:r>
      <w:r w:rsidR="00B41A0A" w:rsidRPr="00821D45">
        <w:rPr>
          <w:vertAlign w:val="subscript"/>
        </w:rPr>
        <w:t>2</w:t>
      </w:r>
      <w:r w:rsidR="006035E1">
        <w:rPr>
          <w:vertAlign w:val="subscript"/>
        </w:rPr>
        <w:t xml:space="preserve"> </w:t>
      </w:r>
      <w:r w:rsidR="00821D45" w:rsidRPr="002C548C">
        <w:rPr>
          <w:b/>
        </w:rPr>
        <w:t>dissout</w:t>
      </w:r>
      <w:r w:rsidR="00821D45">
        <w:t xml:space="preserve"> constituant une eau proche celle de </w:t>
      </w:r>
      <w:r w:rsidR="00821D45" w:rsidRPr="00351950">
        <w:rPr>
          <w:i/>
        </w:rPr>
        <w:t>l’eau des océans</w:t>
      </w:r>
      <w:r w:rsidR="00351950">
        <w:t xml:space="preserve"> à la température</w:t>
      </w:r>
      <w:r w:rsidR="002C548C">
        <w:t xml:space="preserve"> imposée</w:t>
      </w:r>
      <w:r w:rsidR="00821D45">
        <w:t>.</w:t>
      </w:r>
      <w:r w:rsidR="0000080E">
        <w:t xml:space="preserve"> </w:t>
      </w:r>
      <w:r w:rsidR="002C548C">
        <w:t>L</w:t>
      </w:r>
      <w:r w:rsidR="003C16E3">
        <w:t xml:space="preserve">a température des </w:t>
      </w:r>
      <w:r w:rsidR="002C548C">
        <w:t xml:space="preserve">eaux des océans </w:t>
      </w:r>
      <w:r w:rsidR="003C16E3">
        <w:t>varie de 0°C à 50°C en fonction de leur latitude</w:t>
      </w:r>
      <w:r w:rsidR="00CF713D">
        <w:t xml:space="preserve"> terrestre</w:t>
      </w:r>
      <w:r w:rsidR="003C16E3">
        <w:t>.</w:t>
      </w:r>
      <w:r w:rsidR="00CF713D">
        <w:t xml:space="preserve"> </w:t>
      </w:r>
    </w:p>
    <w:sectPr w:rsidR="00CE3211" w:rsidRPr="00234CD9" w:rsidSect="00876014">
      <w:headerReference w:type="default" r:id="rId14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4119B" w:rsidRDefault="0004119B" w:rsidP="009C6E6C">
      <w:pPr>
        <w:spacing w:after="0" w:line="240" w:lineRule="auto"/>
      </w:pPr>
      <w:r>
        <w:separator/>
      </w:r>
    </w:p>
  </w:endnote>
  <w:endnote w:type="continuationSeparator" w:id="1">
    <w:p w:rsidR="0004119B" w:rsidRDefault="0004119B" w:rsidP="009C6E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4119B" w:rsidRDefault="0004119B" w:rsidP="009C6E6C">
      <w:pPr>
        <w:spacing w:after="0" w:line="240" w:lineRule="auto"/>
      </w:pPr>
      <w:r>
        <w:separator/>
      </w:r>
    </w:p>
  </w:footnote>
  <w:footnote w:type="continuationSeparator" w:id="1">
    <w:p w:rsidR="0004119B" w:rsidRDefault="0004119B" w:rsidP="009C6E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9364"/>
      <w:gridCol w:w="1332"/>
    </w:tblGrid>
    <w:tr w:rsidR="009C6E6C" w:rsidRPr="009C6E6C">
      <w:trPr>
        <w:trHeight w:val="288"/>
      </w:trPr>
      <w:sdt>
        <w:sdtPr>
          <w:rPr>
            <w:rFonts w:asciiTheme="majorHAnsi" w:eastAsiaTheme="majorEastAsia" w:hAnsiTheme="majorHAnsi" w:cstheme="majorBidi"/>
            <w:sz w:val="24"/>
            <w:szCs w:val="24"/>
          </w:rPr>
          <w:alias w:val="Titre"/>
          <w:id w:val="77761602"/>
          <w:placeholder>
            <w:docPart w:val="86D76B3E95EA458E842B602A1DB1A857"/>
          </w:placeholder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tc>
            <w:tcPr>
              <w:tcW w:w="7765" w:type="dxa"/>
            </w:tcPr>
            <w:p w:rsidR="009C6E6C" w:rsidRPr="009C6E6C" w:rsidRDefault="009C6E6C" w:rsidP="009C6E6C">
              <w:pPr>
                <w:pStyle w:val="En-tte"/>
                <w:jc w:val="right"/>
                <w:rPr>
                  <w:rFonts w:asciiTheme="majorHAnsi" w:eastAsiaTheme="majorEastAsia" w:hAnsiTheme="majorHAnsi" w:cstheme="majorBidi"/>
                  <w:sz w:val="24"/>
                  <w:szCs w:val="24"/>
                </w:rPr>
              </w:pPr>
              <w:r w:rsidRPr="009C6E6C">
                <w:rPr>
                  <w:rFonts w:asciiTheme="majorHAnsi" w:eastAsiaTheme="majorEastAsia" w:hAnsiTheme="majorHAnsi" w:cstheme="majorBidi"/>
                  <w:sz w:val="24"/>
                  <w:szCs w:val="24"/>
                </w:rPr>
                <w:t>Climat et dioxyde de carbone (thème 1) :                Eau et Environnement</w:t>
              </w:r>
            </w:p>
          </w:tc>
        </w:sdtContent>
      </w:sdt>
      <w:sdt>
        <w:sdtPr>
          <w:rPr>
            <w:rFonts w:asciiTheme="majorHAnsi" w:eastAsiaTheme="majorEastAsia" w:hAnsiTheme="majorHAnsi" w:cstheme="majorBidi"/>
            <w:b/>
            <w:bCs/>
            <w:color w:val="4F81BD" w:themeColor="accent1"/>
            <w:sz w:val="24"/>
            <w:szCs w:val="24"/>
          </w:rPr>
          <w:alias w:val="Année"/>
          <w:id w:val="77761609"/>
          <w:placeholder>
            <w:docPart w:val="4E5C7E1B81F1431CB1C792B3F80F110E"/>
          </w:placeholder>
          <w:dataBinding w:prefixMappings="xmlns:ns0='http://schemas.microsoft.com/office/2006/coverPageProps'" w:xpath="/ns0:CoverPageProperties[1]/ns0:PublishDate[1]" w:storeItemID="{55AF091B-3C7A-41E3-B477-F2FDAA23CFDA}"/>
          <w:date w:fullDate="2019-01-01T00:00:00Z">
            <w:dateFormat w:val="yyyy"/>
            <w:lid w:val="fr-FR"/>
            <w:storeMappedDataAs w:val="dateTime"/>
            <w:calendar w:val="gregorian"/>
          </w:date>
        </w:sdtPr>
        <w:sdtContent>
          <w:tc>
            <w:tcPr>
              <w:tcW w:w="1105" w:type="dxa"/>
            </w:tcPr>
            <w:p w:rsidR="009C6E6C" w:rsidRPr="009C6E6C" w:rsidRDefault="009C6E6C" w:rsidP="009C6E6C">
              <w:pPr>
                <w:pStyle w:val="En-tte"/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4"/>
                  <w:szCs w:val="24"/>
                </w:rPr>
              </w:pPr>
              <w:r w:rsidRPr="009C6E6C"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4"/>
                  <w:szCs w:val="24"/>
                </w:rPr>
                <w:t>2019</w:t>
              </w:r>
            </w:p>
          </w:tc>
        </w:sdtContent>
      </w:sdt>
    </w:tr>
  </w:tbl>
  <w:p w:rsidR="009C6E6C" w:rsidRDefault="009C6E6C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C5B42"/>
    <w:multiLevelType w:val="multilevel"/>
    <w:tmpl w:val="57048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C4E2ECC"/>
    <w:multiLevelType w:val="hybridMultilevel"/>
    <w:tmpl w:val="B5C0F5AC"/>
    <w:lvl w:ilvl="0" w:tplc="78223852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C6E6C"/>
    <w:rsid w:val="0000080E"/>
    <w:rsid w:val="0004119B"/>
    <w:rsid w:val="000A3D7B"/>
    <w:rsid w:val="000D4B87"/>
    <w:rsid w:val="00163CF6"/>
    <w:rsid w:val="00166609"/>
    <w:rsid w:val="001A5FE5"/>
    <w:rsid w:val="001F6F4C"/>
    <w:rsid w:val="00231E0B"/>
    <w:rsid w:val="00232CFC"/>
    <w:rsid w:val="00234CD9"/>
    <w:rsid w:val="002A0B5A"/>
    <w:rsid w:val="002C548C"/>
    <w:rsid w:val="003235E6"/>
    <w:rsid w:val="00351950"/>
    <w:rsid w:val="003C16E3"/>
    <w:rsid w:val="003E0C09"/>
    <w:rsid w:val="0040740A"/>
    <w:rsid w:val="004074A3"/>
    <w:rsid w:val="00415878"/>
    <w:rsid w:val="00424F6B"/>
    <w:rsid w:val="004545F5"/>
    <w:rsid w:val="004B67AF"/>
    <w:rsid w:val="004B7984"/>
    <w:rsid w:val="005319B1"/>
    <w:rsid w:val="00581167"/>
    <w:rsid w:val="005C38B6"/>
    <w:rsid w:val="005E6412"/>
    <w:rsid w:val="006035E1"/>
    <w:rsid w:val="006D5539"/>
    <w:rsid w:val="00761A73"/>
    <w:rsid w:val="00821D45"/>
    <w:rsid w:val="00863B59"/>
    <w:rsid w:val="008759DF"/>
    <w:rsid w:val="00876014"/>
    <w:rsid w:val="008F670F"/>
    <w:rsid w:val="009312DF"/>
    <w:rsid w:val="00980630"/>
    <w:rsid w:val="009C6E6C"/>
    <w:rsid w:val="009F491C"/>
    <w:rsid w:val="00A105FB"/>
    <w:rsid w:val="00A51A3F"/>
    <w:rsid w:val="00A55AAD"/>
    <w:rsid w:val="00A97FDB"/>
    <w:rsid w:val="00AA69E4"/>
    <w:rsid w:val="00AF6156"/>
    <w:rsid w:val="00B04928"/>
    <w:rsid w:val="00B41A0A"/>
    <w:rsid w:val="00B5420E"/>
    <w:rsid w:val="00B54BC1"/>
    <w:rsid w:val="00B70FC0"/>
    <w:rsid w:val="00BE0362"/>
    <w:rsid w:val="00BE096F"/>
    <w:rsid w:val="00C110EC"/>
    <w:rsid w:val="00C13D62"/>
    <w:rsid w:val="00C22EC8"/>
    <w:rsid w:val="00C25E73"/>
    <w:rsid w:val="00C75B25"/>
    <w:rsid w:val="00CE3211"/>
    <w:rsid w:val="00CF713D"/>
    <w:rsid w:val="00D939B2"/>
    <w:rsid w:val="00DC5FA4"/>
    <w:rsid w:val="00E009E6"/>
    <w:rsid w:val="00F36436"/>
    <w:rsid w:val="00F714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05FB"/>
  </w:style>
  <w:style w:type="paragraph" w:styleId="Titre1">
    <w:name w:val="heading 1"/>
    <w:basedOn w:val="Normal"/>
    <w:next w:val="Normal"/>
    <w:link w:val="Titre1Car"/>
    <w:uiPriority w:val="9"/>
    <w:qFormat/>
    <w:rsid w:val="004B798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4B798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C6E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C6E6C"/>
  </w:style>
  <w:style w:type="paragraph" w:styleId="Pieddepage">
    <w:name w:val="footer"/>
    <w:basedOn w:val="Normal"/>
    <w:link w:val="PieddepageCar"/>
    <w:uiPriority w:val="99"/>
    <w:semiHidden/>
    <w:unhideWhenUsed/>
    <w:rsid w:val="009C6E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9C6E6C"/>
  </w:style>
  <w:style w:type="paragraph" w:styleId="Textedebulles">
    <w:name w:val="Balloon Text"/>
    <w:basedOn w:val="Normal"/>
    <w:link w:val="TextedebullesCar"/>
    <w:uiPriority w:val="99"/>
    <w:semiHidden/>
    <w:unhideWhenUsed/>
    <w:rsid w:val="009C6E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C6E6C"/>
    <w:rPr>
      <w:rFonts w:ascii="Tahoma" w:hAnsi="Tahoma" w:cs="Tahoma"/>
      <w:sz w:val="16"/>
      <w:szCs w:val="16"/>
    </w:rPr>
  </w:style>
  <w:style w:type="paragraph" w:styleId="Sansinterligne">
    <w:name w:val="No Spacing"/>
    <w:uiPriority w:val="1"/>
    <w:qFormat/>
    <w:rsid w:val="004B7984"/>
    <w:pPr>
      <w:spacing w:after="0" w:line="240" w:lineRule="auto"/>
    </w:pPr>
  </w:style>
  <w:style w:type="character" w:customStyle="1" w:styleId="Titre1Car">
    <w:name w:val="Titre 1 Car"/>
    <w:basedOn w:val="Policepardfaut"/>
    <w:link w:val="Titre1"/>
    <w:uiPriority w:val="9"/>
    <w:rsid w:val="004B798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rsid w:val="004B798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Paragraphedeliste">
    <w:name w:val="List Paragraph"/>
    <w:basedOn w:val="Normal"/>
    <w:uiPriority w:val="34"/>
    <w:qFormat/>
    <w:rsid w:val="00DC5FA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header" Target="head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Classeur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fr-FR"/>
  <c:chart>
    <c:plotArea>
      <c:layout/>
      <c:scatterChart>
        <c:scatterStyle val="smoothMarker"/>
        <c:ser>
          <c:idx val="0"/>
          <c:order val="0"/>
          <c:xVal>
            <c:numRef>
              <c:f>Feuil1!$A$1:$A$7</c:f>
              <c:numCache>
                <c:formatCode>General</c:formatCode>
                <c:ptCount val="7"/>
                <c:pt idx="0">
                  <c:v>0</c:v>
                </c:pt>
                <c:pt idx="1">
                  <c:v>10</c:v>
                </c:pt>
                <c:pt idx="2">
                  <c:v>20</c:v>
                </c:pt>
                <c:pt idx="3">
                  <c:v>30</c:v>
                </c:pt>
                <c:pt idx="4">
                  <c:v>40</c:v>
                </c:pt>
                <c:pt idx="5">
                  <c:v>50</c:v>
                </c:pt>
                <c:pt idx="6">
                  <c:v>60</c:v>
                </c:pt>
              </c:numCache>
            </c:numRef>
          </c:xVal>
          <c:yVal>
            <c:numRef>
              <c:f>Feuil1!$B$1:$B$7</c:f>
              <c:numCache>
                <c:formatCode>General</c:formatCode>
                <c:ptCount val="7"/>
                <c:pt idx="0">
                  <c:v>3.3459999999999988</c:v>
                </c:pt>
                <c:pt idx="1">
                  <c:v>2.3179999999999987</c:v>
                </c:pt>
                <c:pt idx="2">
                  <c:v>1.6879999999999977</c:v>
                </c:pt>
                <c:pt idx="3">
                  <c:v>1.2569999999999975</c:v>
                </c:pt>
                <c:pt idx="4">
                  <c:v>0.97300000000000064</c:v>
                </c:pt>
                <c:pt idx="5">
                  <c:v>0.76100000000000123</c:v>
                </c:pt>
                <c:pt idx="6">
                  <c:v>0.57600000000000062</c:v>
                </c:pt>
              </c:numCache>
            </c:numRef>
          </c:yVal>
          <c:smooth val="1"/>
        </c:ser>
        <c:axId val="115027328"/>
        <c:axId val="122966400"/>
      </c:scatterChart>
      <c:valAx>
        <c:axId val="115027328"/>
        <c:scaling>
          <c:orientation val="minMax"/>
        </c:scaling>
        <c:axPos val="b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Température en °C</a:t>
                </a:r>
              </a:p>
            </c:rich>
          </c:tx>
        </c:title>
        <c:numFmt formatCode="General" sourceLinked="1"/>
        <c:tickLblPos val="nextTo"/>
        <c:crossAx val="122966400"/>
        <c:crosses val="autoZero"/>
        <c:crossBetween val="midCat"/>
      </c:valAx>
      <c:valAx>
        <c:axId val="122966400"/>
        <c:scaling>
          <c:orientation val="minMax"/>
        </c:scaling>
        <c:axPos val="l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Solubilité en g/L</a:t>
                </a:r>
              </a:p>
            </c:rich>
          </c:tx>
        </c:title>
        <c:numFmt formatCode="General" sourceLinked="1"/>
        <c:tickLblPos val="nextTo"/>
        <c:crossAx val="115027328"/>
        <c:crosses val="autoZero"/>
        <c:crossBetween val="midCat"/>
      </c:valAx>
    </c:plotArea>
    <c:plotVisOnly val="1"/>
    <c:dispBlanksAs val="gap"/>
  </c:chart>
  <c:externalData r:id="rId1"/>
</c:chartSpace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86D76B3E95EA458E842B602A1DB1A85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8729743-0DAB-4BF9-9701-AA9FACC19106}"/>
      </w:docPartPr>
      <w:docPartBody>
        <w:p w:rsidR="001E3C99" w:rsidRDefault="00B61901" w:rsidP="00B61901">
          <w:pPr>
            <w:pStyle w:val="86D76B3E95EA458E842B602A1DB1A857"/>
          </w:pPr>
          <w:r>
            <w:rPr>
              <w:rFonts w:asciiTheme="majorHAnsi" w:eastAsiaTheme="majorEastAsia" w:hAnsiTheme="majorHAnsi" w:cstheme="majorBidi"/>
              <w:sz w:val="36"/>
              <w:szCs w:val="36"/>
            </w:rPr>
            <w:t>[Tapez le titre du document]</w:t>
          </w:r>
        </w:p>
      </w:docPartBody>
    </w:docPart>
    <w:docPart>
      <w:docPartPr>
        <w:name w:val="4E5C7E1B81F1431CB1C792B3F80F110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1E86E86-8B1F-4D46-A9F0-8E6AE8A0D63C}"/>
      </w:docPartPr>
      <w:docPartBody>
        <w:p w:rsidR="001E3C99" w:rsidRDefault="00B61901" w:rsidP="00B61901">
          <w:pPr>
            <w:pStyle w:val="4E5C7E1B81F1431CB1C792B3F80F110E"/>
          </w:pPr>
          <w:r>
            <w:rPr>
              <w:rFonts w:asciiTheme="majorHAnsi" w:eastAsiaTheme="majorEastAsia" w:hAnsiTheme="majorHAnsi" w:cstheme="majorBidi"/>
              <w:b/>
              <w:bCs/>
              <w:color w:val="4F81BD" w:themeColor="accent1"/>
              <w:sz w:val="36"/>
              <w:szCs w:val="36"/>
            </w:rPr>
            <w:t>[Année]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B61901"/>
    <w:rsid w:val="001E3C99"/>
    <w:rsid w:val="0046533F"/>
    <w:rsid w:val="00576E72"/>
    <w:rsid w:val="006D3B81"/>
    <w:rsid w:val="00855DF2"/>
    <w:rsid w:val="00B61901"/>
    <w:rsid w:val="00D14FD5"/>
    <w:rsid w:val="00F31844"/>
    <w:rsid w:val="00FE46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3184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86D76B3E95EA458E842B602A1DB1A857">
    <w:name w:val="86D76B3E95EA458E842B602A1DB1A857"/>
    <w:rsid w:val="00B61901"/>
  </w:style>
  <w:style w:type="paragraph" w:customStyle="1" w:styleId="4E5C7E1B81F1431CB1C792B3F80F110E">
    <w:name w:val="4E5C7E1B81F1431CB1C792B3F80F110E"/>
    <w:rsid w:val="00B61901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2019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324</TotalTime>
  <Pages>2</Pages>
  <Words>462</Words>
  <Characters>2546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Climat et dioxyde de carbone (thème 1) :                Eau et Environnement</vt:lpstr>
    </vt:vector>
  </TitlesOfParts>
  <Company>Conseil Regional Hauts de France</Company>
  <LinksUpToDate>false</LinksUpToDate>
  <CharactersWithSpaces>3002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Climat et dioxyde de carbone (thème 1) :                Eau et Environnement</dc:title>
  <dc:creator>maintenance</dc:creator>
  <cp:lastModifiedBy>maintenance</cp:lastModifiedBy>
  <cp:revision>14</cp:revision>
  <cp:lastPrinted>2019-02-25T08:02:00Z</cp:lastPrinted>
  <dcterms:created xsi:type="dcterms:W3CDTF">2019-01-28T16:34:00Z</dcterms:created>
  <dcterms:modified xsi:type="dcterms:W3CDTF">2019-02-27T08:22:00Z</dcterms:modified>
</cp:coreProperties>
</file>