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02" w:rsidRPr="00AC6818" w:rsidRDefault="00236202" w:rsidP="00236202">
      <w:pPr>
        <w:jc w:val="center"/>
        <w:rPr>
          <w:b/>
        </w:rPr>
      </w:pPr>
      <w:r w:rsidRPr="00AC6818">
        <w:rPr>
          <w:b/>
        </w:rPr>
        <w:t>T</w:t>
      </w:r>
      <w:r w:rsidRPr="00AC6818">
        <w:rPr>
          <w:b/>
          <w:vertAlign w:val="superscript"/>
        </w:rPr>
        <w:t>nle</w:t>
      </w:r>
      <w:r w:rsidRPr="00AC6818">
        <w:rPr>
          <w:b/>
        </w:rPr>
        <w:t xml:space="preserve"> STI 2D, Physique-Chimie,</w:t>
      </w:r>
    </w:p>
    <w:p w:rsidR="00AC6818" w:rsidRDefault="00AC6818" w:rsidP="00236202">
      <w:pPr>
        <w:jc w:val="center"/>
      </w:pPr>
    </w:p>
    <w:tbl>
      <w:tblPr>
        <w:tblStyle w:val="Grilledutableau"/>
        <w:tblW w:w="0" w:type="auto"/>
        <w:tblLook w:val="04A0"/>
      </w:tblPr>
      <w:tblGrid>
        <w:gridCol w:w="4606"/>
        <w:gridCol w:w="4606"/>
      </w:tblGrid>
      <w:tr w:rsidR="00236202" w:rsidTr="00236202">
        <w:tc>
          <w:tcPr>
            <w:tcW w:w="4606" w:type="dxa"/>
          </w:tcPr>
          <w:p w:rsidR="00236202" w:rsidRDefault="00236202" w:rsidP="00236202">
            <w:r>
              <w:t>Thème : transport</w:t>
            </w:r>
          </w:p>
          <w:p w:rsidR="00236202" w:rsidRDefault="00236202" w:rsidP="00236202"/>
        </w:tc>
        <w:tc>
          <w:tcPr>
            <w:tcW w:w="4606" w:type="dxa"/>
          </w:tcPr>
          <w:p w:rsidR="00236202" w:rsidRDefault="00236202" w:rsidP="00236202">
            <w:r>
              <w:t xml:space="preserve">Sous-thème : </w:t>
            </w:r>
            <w:r w:rsidR="00AC6818">
              <w:t>Energie de c</w:t>
            </w:r>
            <w:r>
              <w:t>ombustion.</w:t>
            </w:r>
          </w:p>
        </w:tc>
      </w:tr>
    </w:tbl>
    <w:p w:rsidR="00236202" w:rsidRDefault="00236202" w:rsidP="00236202"/>
    <w:p w:rsidR="00236202" w:rsidRPr="00236202" w:rsidRDefault="00236202" w:rsidP="00236202">
      <w:pPr>
        <w:rPr>
          <w:u w:val="single"/>
        </w:rPr>
      </w:pPr>
      <w:r w:rsidRPr="00236202">
        <w:rPr>
          <w:u w:val="single"/>
        </w:rPr>
        <w:t>Extrait du BOEN</w:t>
      </w:r>
    </w:p>
    <w:tbl>
      <w:tblPr>
        <w:tblStyle w:val="Grilledutableau"/>
        <w:tblW w:w="0" w:type="auto"/>
        <w:tblLook w:val="04A0"/>
      </w:tblPr>
      <w:tblGrid>
        <w:gridCol w:w="4606"/>
        <w:gridCol w:w="4606"/>
      </w:tblGrid>
      <w:tr w:rsidR="00236202" w:rsidRPr="00236202" w:rsidTr="00236202">
        <w:tc>
          <w:tcPr>
            <w:tcW w:w="4606" w:type="dxa"/>
          </w:tcPr>
          <w:p w:rsidR="00236202" w:rsidRPr="00236202" w:rsidRDefault="00236202" w:rsidP="00236202">
            <w:pPr>
              <w:jc w:val="center"/>
              <w:rPr>
                <w:b/>
              </w:rPr>
            </w:pPr>
            <w:r>
              <w:rPr>
                <w:b/>
              </w:rPr>
              <w:t>Notions etcontenus</w:t>
            </w:r>
          </w:p>
        </w:tc>
        <w:tc>
          <w:tcPr>
            <w:tcW w:w="4606" w:type="dxa"/>
          </w:tcPr>
          <w:p w:rsidR="00236202" w:rsidRPr="00236202" w:rsidRDefault="00236202" w:rsidP="00236202">
            <w:pPr>
              <w:jc w:val="center"/>
              <w:rPr>
                <w:b/>
              </w:rPr>
            </w:pPr>
            <w:r w:rsidRPr="00236202">
              <w:rPr>
                <w:b/>
              </w:rPr>
              <w:t>CAPACITES EXIGIBLE</w:t>
            </w:r>
          </w:p>
        </w:tc>
      </w:tr>
      <w:tr w:rsidR="00236202" w:rsidTr="00236202">
        <w:tc>
          <w:tcPr>
            <w:tcW w:w="4606" w:type="dxa"/>
          </w:tcPr>
          <w:p w:rsidR="00236202" w:rsidRDefault="00236202" w:rsidP="00236202">
            <w:r>
              <w:t xml:space="preserve">Transformation chimique et transfert d'énergie sous forme thermique. </w:t>
            </w:r>
          </w:p>
          <w:p w:rsidR="00236202" w:rsidRDefault="00236202" w:rsidP="00236202">
            <w:r>
              <w:t>Combustion.</w:t>
            </w:r>
          </w:p>
        </w:tc>
        <w:tc>
          <w:tcPr>
            <w:tcW w:w="4606" w:type="dxa"/>
          </w:tcPr>
          <w:p w:rsidR="00236202" w:rsidRDefault="00236202" w:rsidP="00EF11AE">
            <w:r w:rsidRPr="00236202">
              <w:t>Déterminer expérimentalement l'énergie libérée au  cours de la combustion d'un hydrocarbure, puis  confronter à la valeur calculée à partir d'enthalpies de  combustion tabulées.</w:t>
            </w:r>
          </w:p>
        </w:tc>
      </w:tr>
    </w:tbl>
    <w:p w:rsidR="00236202" w:rsidRDefault="00236202" w:rsidP="00236202"/>
    <w:p w:rsidR="00AC6818" w:rsidRDefault="00AC6818" w:rsidP="00236202">
      <w:r>
        <w:t>COMPETENCES :</w:t>
      </w:r>
    </w:p>
    <w:p w:rsidR="00236202" w:rsidRDefault="00236202" w:rsidP="00236202">
      <w:r>
        <w:t>•</w:t>
      </w:r>
      <w:r>
        <w:tab/>
        <w:t>Raisonner, argumenter, pratiquer une démarche expérimentale.</w:t>
      </w:r>
    </w:p>
    <w:p w:rsidR="00236202" w:rsidRDefault="00236202" w:rsidP="00236202">
      <w:r>
        <w:t>•</w:t>
      </w:r>
      <w:r>
        <w:tab/>
        <w:t>Présenter la démarche suivie, les résultats obtenus, communiquer à l'aide d'un langage adapté.</w:t>
      </w:r>
    </w:p>
    <w:p w:rsidR="00AC6818" w:rsidRDefault="00AC6818">
      <w:r>
        <w:br w:type="page"/>
      </w:r>
    </w:p>
    <w:p w:rsidR="00AC6818" w:rsidRPr="00AC6818" w:rsidRDefault="00EF11AE" w:rsidP="00AC6818">
      <w:pPr>
        <w:ind w:left="-284"/>
        <w:jc w:val="center"/>
        <w:rPr>
          <w:rFonts w:ascii="Comic Sans MS" w:eastAsia="Calibri" w:hAnsi="Comic Sans MS" w:cs="Arial"/>
          <w:b/>
          <w:color w:val="FF0000"/>
          <w:sz w:val="24"/>
          <w:szCs w:val="24"/>
          <w:u w:val="single"/>
        </w:rPr>
      </w:pPr>
      <w:r w:rsidRPr="00AC6818">
        <w:rPr>
          <w:rFonts w:ascii="Comic Sans MS" w:eastAsia="Calibri" w:hAnsi="Comic Sans MS" w:cs="Arial"/>
          <w:b/>
          <w:color w:val="FF0000"/>
          <w:sz w:val="24"/>
          <w:szCs w:val="24"/>
          <w:u w:val="single"/>
        </w:rPr>
        <w:lastRenderedPageBreak/>
        <w:t xml:space="preserve">Activité. </w:t>
      </w:r>
      <w:r w:rsidR="00AC6818" w:rsidRPr="00AC6818">
        <w:rPr>
          <w:rFonts w:ascii="Comic Sans MS" w:eastAsia="Calibri" w:hAnsi="Comic Sans MS" w:cs="Arial"/>
          <w:b/>
          <w:color w:val="FF0000"/>
          <w:sz w:val="24"/>
          <w:szCs w:val="24"/>
          <w:u w:val="single"/>
        </w:rPr>
        <w:t>Quelle énergie libère la combustion de la paraffine ?</w:t>
      </w:r>
    </w:p>
    <w:p w:rsidR="003E401C" w:rsidRDefault="003E401C" w:rsidP="00AC6818">
      <w:pPr>
        <w:widowControl w:val="0"/>
        <w:numPr>
          <w:ilvl w:val="0"/>
          <w:numId w:val="3"/>
        </w:numPr>
        <w:autoSpaceDE w:val="0"/>
        <w:autoSpaceDN w:val="0"/>
        <w:spacing w:before="72" w:after="0" w:line="360" w:lineRule="auto"/>
        <w:rPr>
          <w:rFonts w:ascii="Comic Sans MS" w:eastAsia="Times New Roman" w:hAnsi="Comic Sans MS" w:cs="Arial"/>
          <w:b/>
          <w:color w:val="0E486E"/>
          <w:szCs w:val="28"/>
          <w:lang w:eastAsia="fr-FR"/>
        </w:rPr>
      </w:pPr>
      <w:r>
        <w:rPr>
          <w:rFonts w:ascii="Comic Sans MS" w:eastAsia="Times New Roman" w:hAnsi="Comic Sans MS" w:cs="Arial"/>
          <w:b/>
          <w:color w:val="0E486E"/>
          <w:szCs w:val="28"/>
          <w:lang w:eastAsia="fr-FR"/>
        </w:rPr>
        <w:t>Imaginer un protocole expérimental pour déterminer l’énergie libérée par la combustion de la paraffine.</w:t>
      </w:r>
    </w:p>
    <w:p w:rsidR="003E401C" w:rsidRPr="00EF11AE" w:rsidRDefault="003E401C" w:rsidP="003E401C">
      <w:pPr>
        <w:pStyle w:val="Paragraphedeliste"/>
        <w:widowControl w:val="0"/>
        <w:numPr>
          <w:ilvl w:val="0"/>
          <w:numId w:val="1"/>
        </w:numPr>
        <w:autoSpaceDE w:val="0"/>
        <w:autoSpaceDN w:val="0"/>
        <w:spacing w:before="72" w:after="0" w:line="360" w:lineRule="auto"/>
        <w:rPr>
          <w:rFonts w:ascii="Comic Sans MS" w:eastAsia="Times New Roman" w:hAnsi="Comic Sans MS" w:cs="Arial"/>
          <w:color w:val="0E486E"/>
          <w:sz w:val="20"/>
          <w:szCs w:val="28"/>
          <w:lang w:eastAsia="fr-FR"/>
        </w:rPr>
      </w:pPr>
      <w:r w:rsidRPr="00EF11AE">
        <w:rPr>
          <w:rFonts w:ascii="Comic Sans MS" w:eastAsia="Times New Roman" w:hAnsi="Comic Sans MS" w:cs="Arial"/>
          <w:color w:val="0E486E"/>
          <w:sz w:val="20"/>
          <w:szCs w:val="28"/>
          <w:lang w:eastAsia="fr-FR"/>
        </w:rPr>
        <w:t>Dans un premier temps, les élève ne disposent pas du document suivant, et doivent imaginer, par groupe de 3 ou 4 le protocole.</w:t>
      </w:r>
    </w:p>
    <w:p w:rsidR="003E401C" w:rsidRPr="00EF11AE" w:rsidRDefault="003E401C" w:rsidP="003E401C">
      <w:pPr>
        <w:pStyle w:val="Paragraphedeliste"/>
        <w:widowControl w:val="0"/>
        <w:numPr>
          <w:ilvl w:val="0"/>
          <w:numId w:val="1"/>
        </w:numPr>
        <w:autoSpaceDE w:val="0"/>
        <w:autoSpaceDN w:val="0"/>
        <w:spacing w:before="72" w:after="0" w:line="360" w:lineRule="auto"/>
        <w:rPr>
          <w:rFonts w:ascii="Comic Sans MS" w:eastAsia="Times New Roman" w:hAnsi="Comic Sans MS" w:cs="Arial"/>
          <w:color w:val="0E486E"/>
          <w:sz w:val="20"/>
          <w:szCs w:val="28"/>
          <w:lang w:eastAsia="fr-FR"/>
        </w:rPr>
      </w:pPr>
      <w:r w:rsidRPr="00EF11AE">
        <w:rPr>
          <w:rFonts w:ascii="Comic Sans MS" w:eastAsia="Times New Roman" w:hAnsi="Comic Sans MS" w:cs="Arial"/>
          <w:color w:val="0E486E"/>
          <w:sz w:val="20"/>
          <w:szCs w:val="28"/>
          <w:lang w:eastAsia="fr-FR"/>
        </w:rPr>
        <w:t>Le matériel est disponible sur la paillasse, mais le montage n’est pas réalisé, il est demandé  de dresser la liste du matériel.</w:t>
      </w:r>
    </w:p>
    <w:p w:rsidR="003E401C" w:rsidRPr="00EF11AE" w:rsidRDefault="003E401C" w:rsidP="003E401C">
      <w:pPr>
        <w:pStyle w:val="Paragraphedeliste"/>
        <w:widowControl w:val="0"/>
        <w:numPr>
          <w:ilvl w:val="0"/>
          <w:numId w:val="1"/>
        </w:numPr>
        <w:autoSpaceDE w:val="0"/>
        <w:autoSpaceDN w:val="0"/>
        <w:spacing w:before="72" w:after="0" w:line="360" w:lineRule="auto"/>
        <w:rPr>
          <w:rFonts w:ascii="Comic Sans MS" w:eastAsia="Times New Roman" w:hAnsi="Comic Sans MS" w:cs="Arial"/>
          <w:color w:val="0E486E"/>
          <w:sz w:val="20"/>
          <w:szCs w:val="28"/>
          <w:lang w:eastAsia="fr-FR"/>
        </w:rPr>
      </w:pPr>
      <w:r w:rsidRPr="00EF11AE">
        <w:rPr>
          <w:rFonts w:ascii="Comic Sans MS" w:eastAsia="Times New Roman" w:hAnsi="Comic Sans MS" w:cs="Arial"/>
          <w:color w:val="0E486E"/>
          <w:sz w:val="20"/>
          <w:szCs w:val="28"/>
          <w:lang w:eastAsia="fr-FR"/>
        </w:rPr>
        <w:t xml:space="preserve">Les </w:t>
      </w:r>
      <w:r w:rsidR="00C71F9E" w:rsidRPr="00EF11AE">
        <w:rPr>
          <w:rFonts w:ascii="Comic Sans MS" w:eastAsia="Times New Roman" w:hAnsi="Comic Sans MS" w:cs="Arial"/>
          <w:color w:val="0E486E"/>
          <w:sz w:val="20"/>
          <w:szCs w:val="28"/>
          <w:lang w:eastAsia="fr-FR"/>
        </w:rPr>
        <w:t>élèves réfléchissent ensuite, toujours par groupe, à l’utilité du matériel, et rédigent un protocole.</w:t>
      </w:r>
    </w:p>
    <w:p w:rsidR="00C71F9E" w:rsidRPr="00EF11AE" w:rsidRDefault="00C71F9E" w:rsidP="003E401C">
      <w:pPr>
        <w:pStyle w:val="Paragraphedeliste"/>
        <w:widowControl w:val="0"/>
        <w:numPr>
          <w:ilvl w:val="0"/>
          <w:numId w:val="1"/>
        </w:numPr>
        <w:autoSpaceDE w:val="0"/>
        <w:autoSpaceDN w:val="0"/>
        <w:spacing w:before="72" w:after="0" w:line="360" w:lineRule="auto"/>
        <w:rPr>
          <w:rFonts w:ascii="Comic Sans MS" w:eastAsia="Times New Roman" w:hAnsi="Comic Sans MS" w:cs="Arial"/>
          <w:color w:val="0E486E"/>
          <w:sz w:val="20"/>
          <w:szCs w:val="28"/>
          <w:lang w:eastAsia="fr-FR"/>
        </w:rPr>
      </w:pPr>
      <w:r w:rsidRPr="00EF11AE">
        <w:rPr>
          <w:rFonts w:ascii="Comic Sans MS" w:eastAsia="Times New Roman" w:hAnsi="Comic Sans MS" w:cs="Arial"/>
          <w:color w:val="0E486E"/>
          <w:sz w:val="20"/>
          <w:szCs w:val="28"/>
          <w:lang w:eastAsia="fr-FR"/>
        </w:rPr>
        <w:t>Le professeur interroge chaque groupe, et un dialogue s’installe entre les groupes pour valider la meilleure proposition.</w:t>
      </w:r>
    </w:p>
    <w:p w:rsidR="00FF4FE3" w:rsidRPr="00EF11AE" w:rsidRDefault="00C71F9E" w:rsidP="003E401C">
      <w:pPr>
        <w:pStyle w:val="Paragraphedeliste"/>
        <w:widowControl w:val="0"/>
        <w:numPr>
          <w:ilvl w:val="0"/>
          <w:numId w:val="1"/>
        </w:numPr>
        <w:autoSpaceDE w:val="0"/>
        <w:autoSpaceDN w:val="0"/>
        <w:spacing w:before="72" w:after="0" w:line="360" w:lineRule="auto"/>
        <w:rPr>
          <w:rFonts w:ascii="Comic Sans MS" w:eastAsia="Times New Roman" w:hAnsi="Comic Sans MS" w:cs="Arial"/>
          <w:color w:val="0E486E"/>
          <w:sz w:val="20"/>
          <w:szCs w:val="28"/>
          <w:lang w:eastAsia="fr-FR"/>
        </w:rPr>
      </w:pPr>
      <w:r w:rsidRPr="00EF11AE">
        <w:rPr>
          <w:rFonts w:ascii="Comic Sans MS" w:eastAsia="Times New Roman" w:hAnsi="Comic Sans MS" w:cs="Arial"/>
          <w:color w:val="0E486E"/>
          <w:sz w:val="20"/>
          <w:szCs w:val="28"/>
          <w:lang w:eastAsia="fr-FR"/>
        </w:rPr>
        <w:t>Au fur et à mesure, du débat, le professeur note au tableau les étapes proposées par les élèves, et s’il le juge utile</w:t>
      </w:r>
      <w:r w:rsidR="00E561CC" w:rsidRPr="00EF11AE">
        <w:rPr>
          <w:rFonts w:ascii="Comic Sans MS" w:eastAsia="Times New Roman" w:hAnsi="Comic Sans MS" w:cs="Arial"/>
          <w:color w:val="0E486E"/>
          <w:sz w:val="20"/>
          <w:szCs w:val="28"/>
          <w:lang w:eastAsia="fr-FR"/>
        </w:rPr>
        <w:t xml:space="preserve">, lescorrige ou </w:t>
      </w:r>
      <w:r w:rsidR="00FF4FE3" w:rsidRPr="00EF11AE">
        <w:rPr>
          <w:rFonts w:ascii="Comic Sans MS" w:eastAsia="Times New Roman" w:hAnsi="Comic Sans MS" w:cs="Arial"/>
          <w:color w:val="0E486E"/>
          <w:sz w:val="20"/>
          <w:szCs w:val="28"/>
          <w:lang w:eastAsia="fr-FR"/>
        </w:rPr>
        <w:t>approfondit certains points en essayant de leur faire retrouver les différentes étapes calculatoires qui permettrons de déterminer la chaleur de combustion.</w:t>
      </w:r>
    </w:p>
    <w:p w:rsidR="00FF4FE3" w:rsidRPr="00EF11AE" w:rsidRDefault="00FF4FE3" w:rsidP="003E401C">
      <w:pPr>
        <w:pStyle w:val="Paragraphedeliste"/>
        <w:widowControl w:val="0"/>
        <w:numPr>
          <w:ilvl w:val="0"/>
          <w:numId w:val="1"/>
        </w:numPr>
        <w:autoSpaceDE w:val="0"/>
        <w:autoSpaceDN w:val="0"/>
        <w:spacing w:before="72" w:after="0" w:line="360" w:lineRule="auto"/>
        <w:rPr>
          <w:rFonts w:ascii="Comic Sans MS" w:eastAsia="Times New Roman" w:hAnsi="Comic Sans MS" w:cs="Arial"/>
          <w:color w:val="0E486E"/>
          <w:sz w:val="20"/>
          <w:szCs w:val="28"/>
          <w:lang w:eastAsia="fr-FR"/>
        </w:rPr>
      </w:pPr>
      <w:r w:rsidRPr="00EF11AE">
        <w:rPr>
          <w:rFonts w:ascii="Comic Sans MS" w:eastAsia="Times New Roman" w:hAnsi="Comic Sans MS" w:cs="Arial"/>
          <w:color w:val="0E486E"/>
          <w:sz w:val="20"/>
          <w:szCs w:val="28"/>
          <w:lang w:eastAsia="fr-FR"/>
        </w:rPr>
        <w:t>Une fois le protocole établie, on passe à la partie expérimentale.</w:t>
      </w:r>
    </w:p>
    <w:p w:rsidR="00C71F9E" w:rsidRPr="00EF11AE" w:rsidRDefault="00C71F9E" w:rsidP="00FF4FE3">
      <w:pPr>
        <w:pStyle w:val="Paragraphedeliste"/>
        <w:widowControl w:val="0"/>
        <w:autoSpaceDE w:val="0"/>
        <w:autoSpaceDN w:val="0"/>
        <w:spacing w:before="72" w:after="0" w:line="360" w:lineRule="auto"/>
        <w:rPr>
          <w:rFonts w:ascii="Comic Sans MS" w:eastAsia="Times New Roman" w:hAnsi="Comic Sans MS" w:cs="Arial"/>
          <w:color w:val="0E486E"/>
          <w:sz w:val="20"/>
          <w:szCs w:val="28"/>
          <w:lang w:eastAsia="fr-FR"/>
        </w:rPr>
      </w:pPr>
    </w:p>
    <w:p w:rsidR="00AC6818" w:rsidRPr="00AC6818" w:rsidRDefault="00AC6818" w:rsidP="00AC6818">
      <w:pPr>
        <w:widowControl w:val="0"/>
        <w:numPr>
          <w:ilvl w:val="0"/>
          <w:numId w:val="3"/>
        </w:numPr>
        <w:autoSpaceDE w:val="0"/>
        <w:autoSpaceDN w:val="0"/>
        <w:spacing w:before="72" w:after="0" w:line="360" w:lineRule="auto"/>
        <w:rPr>
          <w:rFonts w:ascii="Comic Sans MS" w:eastAsia="Times New Roman" w:hAnsi="Comic Sans MS" w:cs="Arial"/>
          <w:b/>
          <w:color w:val="0E486E"/>
          <w:szCs w:val="28"/>
          <w:lang w:eastAsia="fr-FR"/>
        </w:rPr>
      </w:pPr>
      <w:r w:rsidRPr="00AC6818">
        <w:rPr>
          <w:rFonts w:ascii="Comic Sans MS" w:eastAsia="Times New Roman" w:hAnsi="Comic Sans MS" w:cs="Arial"/>
          <w:b/>
          <w:color w:val="0E486E"/>
          <w:szCs w:val="28"/>
          <w:lang w:eastAsia="fr-FR"/>
        </w:rPr>
        <w:t>Expérimenter et observer</w:t>
      </w:r>
    </w:p>
    <w:p w:rsidR="00E561CC" w:rsidRDefault="00FF4FE3" w:rsidP="00FF4FE3">
      <w:pPr>
        <w:widowControl w:val="0"/>
        <w:autoSpaceDE w:val="0"/>
        <w:autoSpaceDN w:val="0"/>
        <w:spacing w:before="72" w:after="0" w:line="240" w:lineRule="auto"/>
        <w:ind w:left="567"/>
        <w:rPr>
          <w:rFonts w:ascii="Comic Sans MS" w:eastAsia="Times New Roman" w:hAnsi="Comic Sans MS" w:cs="Arial"/>
          <w:color w:val="0E486E"/>
          <w:sz w:val="20"/>
          <w:szCs w:val="28"/>
          <w:lang w:eastAsia="fr-FR"/>
        </w:rPr>
      </w:pPr>
      <w:r>
        <w:rPr>
          <w:rFonts w:ascii="Comic Sans MS" w:eastAsia="Times New Roman" w:hAnsi="Comic Sans MS" w:cs="Arial"/>
          <w:color w:val="0E486E"/>
          <w:sz w:val="20"/>
          <w:szCs w:val="28"/>
          <w:lang w:eastAsia="fr-FR"/>
        </w:rPr>
        <w:t>Cette deuxième étape peut être réalisée au bureau par le professeur, ou par chaque groupe, si le matériel est disponible en quantité suffisante.</w:t>
      </w:r>
      <w:r w:rsidR="00E561CC">
        <w:rPr>
          <w:rFonts w:ascii="Comic Sans MS" w:eastAsia="Times New Roman" w:hAnsi="Comic Sans MS" w:cs="Arial"/>
          <w:color w:val="0E486E"/>
          <w:sz w:val="20"/>
          <w:szCs w:val="28"/>
          <w:lang w:eastAsia="fr-FR"/>
        </w:rPr>
        <w:t xml:space="preserve"> Le protocole suivant est alors distribué aux élèves :</w:t>
      </w:r>
    </w:p>
    <w:p w:rsidR="00AC6818" w:rsidRPr="00E561CC" w:rsidRDefault="00AC6818" w:rsidP="00E561CC">
      <w:pPr>
        <w:widowControl w:val="0"/>
        <w:numPr>
          <w:ilvl w:val="0"/>
          <w:numId w:val="2"/>
        </w:numPr>
        <w:autoSpaceDE w:val="0"/>
        <w:autoSpaceDN w:val="0"/>
        <w:spacing w:before="72" w:after="0" w:line="240" w:lineRule="auto"/>
        <w:ind w:left="567"/>
        <w:rPr>
          <w:rFonts w:ascii="Comic Sans MS" w:eastAsia="Times New Roman" w:hAnsi="Comic Sans MS" w:cs="Arial"/>
          <w:color w:val="0E486E"/>
          <w:sz w:val="20"/>
          <w:szCs w:val="28"/>
          <w:lang w:eastAsia="fr-FR"/>
        </w:rPr>
      </w:pPr>
      <w:r w:rsidRPr="00E561CC">
        <w:rPr>
          <w:rFonts w:ascii="Comic Sans MS" w:eastAsia="Times New Roman" w:hAnsi="Comic Sans MS" w:cs="Arial"/>
          <w:color w:val="0E486E"/>
          <w:sz w:val="20"/>
          <w:szCs w:val="28"/>
          <w:lang w:eastAsia="fr-FR"/>
        </w:rPr>
        <w:t>Mesurer la masse d'une canette en aluminium, vide, de 33 cL.</w:t>
      </w:r>
    </w:p>
    <w:p w:rsidR="00AC6818" w:rsidRPr="00AC6818" w:rsidRDefault="008D3383" w:rsidP="00AC6818">
      <w:pPr>
        <w:widowControl w:val="0"/>
        <w:numPr>
          <w:ilvl w:val="0"/>
          <w:numId w:val="2"/>
        </w:numPr>
        <w:autoSpaceDE w:val="0"/>
        <w:autoSpaceDN w:val="0"/>
        <w:spacing w:before="72" w:after="0" w:line="240" w:lineRule="auto"/>
        <w:ind w:left="567"/>
        <w:rPr>
          <w:rFonts w:ascii="Comic Sans MS" w:eastAsia="Times New Roman" w:hAnsi="Comic Sans MS" w:cs="Arial"/>
          <w:color w:val="0E486E"/>
          <w:sz w:val="20"/>
          <w:szCs w:val="28"/>
          <w:lang w:eastAsia="fr-FR"/>
        </w:rPr>
      </w:pPr>
      <w:r>
        <w:rPr>
          <w:rFonts w:ascii="Comic Sans MS" w:eastAsia="Times New Roman" w:hAnsi="Comic Sans MS" w:cs="Arial"/>
          <w:color w:val="0E486E"/>
          <w:sz w:val="20"/>
          <w:szCs w:val="28"/>
          <w:lang w:eastAsia="fr-FR"/>
        </w:rPr>
        <w:t>Introduire, dans la canette, 200 mL (20</w:t>
      </w:r>
      <w:bookmarkStart w:id="0" w:name="_GoBack"/>
      <w:bookmarkEnd w:id="0"/>
      <w:r w:rsidR="00AC6818" w:rsidRPr="00AC6818">
        <w:rPr>
          <w:rFonts w:ascii="Comic Sans MS" w:eastAsia="Times New Roman" w:hAnsi="Comic Sans MS" w:cs="Arial"/>
          <w:color w:val="0E486E"/>
          <w:sz w:val="20"/>
          <w:szCs w:val="28"/>
          <w:lang w:eastAsia="fr-FR"/>
        </w:rPr>
        <w:t>0 g) d'eau à une température inférieure de 10 °C environ à celle de la salle.</w:t>
      </w:r>
    </w:p>
    <w:p w:rsidR="00AC6818" w:rsidRPr="00AC6818" w:rsidRDefault="00AC6818" w:rsidP="00AC6818">
      <w:pPr>
        <w:widowControl w:val="0"/>
        <w:numPr>
          <w:ilvl w:val="0"/>
          <w:numId w:val="2"/>
        </w:numPr>
        <w:autoSpaceDE w:val="0"/>
        <w:autoSpaceDN w:val="0"/>
        <w:spacing w:before="72" w:after="0" w:line="240" w:lineRule="auto"/>
        <w:ind w:left="567"/>
        <w:rPr>
          <w:rFonts w:ascii="Comic Sans MS" w:eastAsia="Times New Roman" w:hAnsi="Comic Sans MS" w:cs="Arial"/>
          <w:color w:val="0E486E"/>
          <w:sz w:val="20"/>
          <w:szCs w:val="28"/>
          <w:lang w:eastAsia="fr-FR"/>
        </w:rPr>
      </w:pPr>
      <w:r w:rsidRPr="00AC6818">
        <w:rPr>
          <w:rFonts w:ascii="Times New Roman" w:eastAsia="Times New Roman" w:hAnsi="Times New Roman" w:cs="Times New Roman"/>
          <w:noProof/>
          <w:sz w:val="24"/>
          <w:szCs w:val="24"/>
          <w:lang w:eastAsia="fr-FR"/>
        </w:rPr>
        <w:drawing>
          <wp:anchor distT="0" distB="0" distL="114300" distR="114300" simplePos="0" relativeHeight="251657216" behindDoc="1" locked="0" layoutInCell="1" allowOverlap="1">
            <wp:simplePos x="0" y="0"/>
            <wp:positionH relativeFrom="column">
              <wp:posOffset>4187190</wp:posOffset>
            </wp:positionH>
            <wp:positionV relativeFrom="paragraph">
              <wp:posOffset>3175</wp:posOffset>
            </wp:positionV>
            <wp:extent cx="2149475" cy="2261235"/>
            <wp:effectExtent l="0" t="0" r="3175" b="5715"/>
            <wp:wrapTight wrapText="bothSides">
              <wp:wrapPolygon edited="0">
                <wp:start x="0" y="0"/>
                <wp:lineTo x="0" y="21473"/>
                <wp:lineTo x="21440" y="21473"/>
                <wp:lineTo x="2144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1051"/>
                    <a:stretch/>
                  </pic:blipFill>
                  <pic:spPr bwMode="auto">
                    <a:xfrm>
                      <a:off x="0" y="0"/>
                      <a:ext cx="2149475" cy="226123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AC6818">
        <w:rPr>
          <w:rFonts w:ascii="Comic Sans MS" w:eastAsia="Times New Roman" w:hAnsi="Comic Sans MS" w:cs="Arial"/>
          <w:color w:val="0E486E"/>
          <w:sz w:val="20"/>
          <w:szCs w:val="28"/>
          <w:lang w:eastAsia="fr-FR"/>
        </w:rPr>
        <w:t xml:space="preserve">Fixer la canette, comme indiqué sur </w:t>
      </w:r>
      <w:r w:rsidR="006E404C">
        <w:rPr>
          <w:rFonts w:ascii="Comic Sans MS" w:eastAsia="Times New Roman" w:hAnsi="Comic Sans MS" w:cs="Arial"/>
          <w:color w:val="0E486E"/>
          <w:sz w:val="20"/>
          <w:szCs w:val="28"/>
          <w:lang w:eastAsia="fr-FR"/>
        </w:rPr>
        <w:t>la photo</w:t>
      </w:r>
      <w:r w:rsidRPr="00AC6818">
        <w:rPr>
          <w:rFonts w:ascii="Comic Sans MS" w:eastAsia="Times New Roman" w:hAnsi="Comic Sans MS" w:cs="Arial"/>
          <w:color w:val="0E486E"/>
          <w:sz w:val="20"/>
          <w:szCs w:val="28"/>
          <w:lang w:eastAsia="fr-FR"/>
        </w:rPr>
        <w:t xml:space="preserve">. </w:t>
      </w:r>
    </w:p>
    <w:p w:rsidR="00AC6818" w:rsidRPr="00AC6818" w:rsidRDefault="00AC6818" w:rsidP="00AC6818">
      <w:pPr>
        <w:widowControl w:val="0"/>
        <w:numPr>
          <w:ilvl w:val="0"/>
          <w:numId w:val="2"/>
        </w:numPr>
        <w:autoSpaceDE w:val="0"/>
        <w:autoSpaceDN w:val="0"/>
        <w:spacing w:before="72" w:after="0" w:line="240" w:lineRule="auto"/>
        <w:ind w:left="567"/>
        <w:rPr>
          <w:rFonts w:ascii="Comic Sans MS" w:eastAsia="Times New Roman" w:hAnsi="Comic Sans MS" w:cs="Arial"/>
          <w:color w:val="0E486E"/>
          <w:sz w:val="20"/>
          <w:szCs w:val="28"/>
          <w:lang w:eastAsia="fr-FR"/>
        </w:rPr>
      </w:pPr>
      <w:r w:rsidRPr="00AC6818">
        <w:rPr>
          <w:rFonts w:ascii="Comic Sans MS" w:eastAsia="Times New Roman" w:hAnsi="Comic Sans MS" w:cs="Arial"/>
          <w:color w:val="0E486E"/>
          <w:sz w:val="20"/>
          <w:szCs w:val="28"/>
          <w:lang w:eastAsia="fr-FR"/>
        </w:rPr>
        <w:t>Mesurer à l'aide d'une balance électronique la masse m</w:t>
      </w:r>
      <w:r w:rsidRPr="00AC6818">
        <w:rPr>
          <w:rFonts w:ascii="Comic Sans MS" w:eastAsia="Times New Roman" w:hAnsi="Comic Sans MS" w:cs="Arial"/>
          <w:color w:val="0E486E"/>
          <w:sz w:val="20"/>
          <w:szCs w:val="28"/>
          <w:vertAlign w:val="subscript"/>
          <w:lang w:eastAsia="fr-FR"/>
        </w:rPr>
        <w:t>i</w:t>
      </w:r>
      <w:r w:rsidRPr="00AC6818">
        <w:rPr>
          <w:rFonts w:ascii="Comic Sans MS" w:eastAsia="Times New Roman" w:hAnsi="Comic Sans MS" w:cs="Arial"/>
          <w:color w:val="0E486E"/>
          <w:sz w:val="20"/>
          <w:szCs w:val="28"/>
          <w:lang w:eastAsia="fr-FR"/>
        </w:rPr>
        <w:t xml:space="preserve"> de la bougie (chaufferette).</w:t>
      </w:r>
    </w:p>
    <w:p w:rsidR="00AC6818" w:rsidRPr="00AC6818" w:rsidRDefault="0045755A" w:rsidP="00AC6818">
      <w:pPr>
        <w:widowControl w:val="0"/>
        <w:numPr>
          <w:ilvl w:val="0"/>
          <w:numId w:val="2"/>
        </w:numPr>
        <w:autoSpaceDE w:val="0"/>
        <w:autoSpaceDN w:val="0"/>
        <w:spacing w:before="72" w:after="0" w:line="240" w:lineRule="auto"/>
        <w:ind w:left="567"/>
        <w:rPr>
          <w:rFonts w:ascii="Comic Sans MS" w:eastAsia="Times New Roman" w:hAnsi="Comic Sans MS" w:cs="Arial"/>
          <w:color w:val="0E486E"/>
          <w:sz w:val="20"/>
          <w:szCs w:val="28"/>
          <w:lang w:eastAsia="fr-FR"/>
        </w:rPr>
      </w:pPr>
      <w:r>
        <w:rPr>
          <w:rFonts w:ascii="Comic Sans MS" w:eastAsia="Times New Roman" w:hAnsi="Comic Sans MS" w:cs="Arial"/>
          <w:noProof/>
          <w:color w:val="0E486E"/>
          <w:sz w:val="20"/>
          <w:szCs w:val="28"/>
          <w:lang w:eastAsia="fr-FR"/>
        </w:rPr>
        <w:pict>
          <v:shapetype id="_x0000_t202" coordsize="21600,21600" o:spt="202" path="m,l,21600r21600,l21600,xe">
            <v:stroke joinstyle="miter"/>
            <v:path gradientshapeok="t" o:connecttype="rect"/>
          </v:shapetype>
          <v:shape id="Zone de texte 14" o:spid="_x0000_s1026" type="#_x0000_t202" style="position:absolute;left:0;text-align:left;margin-left:373pt;margin-top:17.55pt;width:46.3pt;height:21.05pt;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" fillcolor="window" stroked="f" strokeweight=".5pt">
            <v:textbox>
              <w:txbxContent>
                <w:p w:rsidR="00AC6818" w:rsidRPr="00EE20F2" w:rsidRDefault="00AC6818" w:rsidP="00AC6818">
                  <w:r w:rsidRPr="00EE20F2">
                    <w:rPr>
                      <w:color w:val="0E486E"/>
                      <w:sz w:val="20"/>
                      <w:szCs w:val="28"/>
                    </w:rPr>
                    <w:t>Doc 3</w:t>
                  </w:r>
                </w:p>
              </w:txbxContent>
            </v:textbox>
          </v:shape>
        </w:pict>
      </w:r>
      <w:r w:rsidR="00AC6818" w:rsidRPr="00AC6818">
        <w:rPr>
          <w:rFonts w:ascii="Comic Sans MS" w:eastAsia="Times New Roman" w:hAnsi="Comic Sans MS" w:cs="Arial"/>
          <w:color w:val="0E486E"/>
          <w:sz w:val="20"/>
          <w:szCs w:val="28"/>
          <w:lang w:eastAsia="fr-FR"/>
        </w:rPr>
        <w:t xml:space="preserve">Introduire </w:t>
      </w:r>
      <w:r w:rsidR="006E404C">
        <w:rPr>
          <w:rFonts w:ascii="Comic Sans MS" w:eastAsia="Times New Roman" w:hAnsi="Comic Sans MS" w:cs="Arial"/>
          <w:color w:val="0E486E"/>
          <w:sz w:val="20"/>
          <w:szCs w:val="28"/>
          <w:lang w:eastAsia="fr-FR"/>
        </w:rPr>
        <w:t>le</w:t>
      </w:r>
      <w:r w:rsidR="00AC6818" w:rsidRPr="00AC6818">
        <w:rPr>
          <w:rFonts w:ascii="Comic Sans MS" w:eastAsia="Times New Roman" w:hAnsi="Comic Sans MS" w:cs="Arial"/>
          <w:color w:val="0E486E"/>
          <w:sz w:val="20"/>
          <w:szCs w:val="28"/>
          <w:lang w:eastAsia="fr-FR"/>
        </w:rPr>
        <w:t xml:space="preserve"> capteur de température par l'orifice de la canette. Noter la température de l'eau Θ</w:t>
      </w:r>
      <w:r w:rsidR="00AC6818" w:rsidRPr="00AC6818">
        <w:rPr>
          <w:rFonts w:ascii="Comic Sans MS" w:eastAsia="Times New Roman" w:hAnsi="Comic Sans MS" w:cs="Arial"/>
          <w:color w:val="0E486E"/>
          <w:sz w:val="20"/>
          <w:szCs w:val="28"/>
          <w:vertAlign w:val="subscript"/>
          <w:lang w:eastAsia="fr-FR"/>
        </w:rPr>
        <w:t>i</w:t>
      </w:r>
      <w:r w:rsidR="00AC6818" w:rsidRPr="00AC6818">
        <w:rPr>
          <w:rFonts w:ascii="Comic Sans MS" w:eastAsia="Times New Roman" w:hAnsi="Comic Sans MS" w:cs="Arial"/>
          <w:color w:val="0E486E"/>
          <w:sz w:val="20"/>
          <w:szCs w:val="28"/>
          <w:lang w:eastAsia="fr-FR"/>
        </w:rPr>
        <w:t>.</w:t>
      </w:r>
      <w:r w:rsidR="006E404C">
        <w:rPr>
          <w:rFonts w:ascii="Comic Sans MS" w:eastAsia="Times New Roman" w:hAnsi="Comic Sans MS" w:cs="Arial"/>
          <w:color w:val="0E486E"/>
          <w:sz w:val="20"/>
          <w:szCs w:val="28"/>
          <w:lang w:eastAsia="fr-FR"/>
        </w:rPr>
        <w:t xml:space="preserve"> (l’acquisition des températures peut se faire en continu avec un ordinateur, ce qui permettra de tenir compte des fuites thermiques en cours d’essai)</w:t>
      </w:r>
    </w:p>
    <w:p w:rsidR="00AC6818" w:rsidRPr="00AC6818" w:rsidRDefault="00AC6818" w:rsidP="00AC6818">
      <w:pPr>
        <w:widowControl w:val="0"/>
        <w:numPr>
          <w:ilvl w:val="0"/>
          <w:numId w:val="2"/>
        </w:numPr>
        <w:autoSpaceDE w:val="0"/>
        <w:autoSpaceDN w:val="0"/>
        <w:spacing w:before="72" w:after="0" w:line="240" w:lineRule="auto"/>
        <w:ind w:left="567"/>
        <w:rPr>
          <w:rFonts w:ascii="Comic Sans MS" w:eastAsia="Times New Roman" w:hAnsi="Comic Sans MS" w:cs="Arial"/>
          <w:color w:val="0E486E"/>
          <w:sz w:val="20"/>
          <w:szCs w:val="28"/>
          <w:lang w:eastAsia="fr-FR"/>
        </w:rPr>
      </w:pPr>
      <w:r w:rsidRPr="00AC6818">
        <w:rPr>
          <w:rFonts w:ascii="Comic Sans MS" w:eastAsia="Times New Roman" w:hAnsi="Comic Sans MS" w:cs="Arial"/>
          <w:color w:val="0E486E"/>
          <w:sz w:val="20"/>
          <w:szCs w:val="28"/>
          <w:lang w:eastAsia="fr-FR"/>
        </w:rPr>
        <w:t>Allumer la bougie</w:t>
      </w:r>
      <w:r w:rsidR="003839F8">
        <w:rPr>
          <w:rFonts w:ascii="Comic Sans MS" w:eastAsia="Times New Roman" w:hAnsi="Comic Sans MS" w:cs="Arial"/>
          <w:color w:val="0E486E"/>
          <w:sz w:val="20"/>
          <w:szCs w:val="28"/>
          <w:lang w:eastAsia="fr-FR"/>
        </w:rPr>
        <w:t>, et la placer rapidement sous la cannette</w:t>
      </w:r>
      <w:r w:rsidRPr="00AC6818">
        <w:rPr>
          <w:rFonts w:ascii="Comic Sans MS" w:eastAsia="Times New Roman" w:hAnsi="Comic Sans MS" w:cs="Arial"/>
          <w:color w:val="0E486E"/>
          <w:sz w:val="20"/>
          <w:szCs w:val="28"/>
          <w:lang w:eastAsia="fr-FR"/>
        </w:rPr>
        <w:t>. Suivre l'évolution de la température tout en brassant l'eau régulièrement.</w:t>
      </w:r>
    </w:p>
    <w:p w:rsidR="00AC6818" w:rsidRPr="00AC6818" w:rsidRDefault="00AC6818" w:rsidP="00AC6818">
      <w:pPr>
        <w:widowControl w:val="0"/>
        <w:numPr>
          <w:ilvl w:val="0"/>
          <w:numId w:val="2"/>
        </w:numPr>
        <w:autoSpaceDE w:val="0"/>
        <w:autoSpaceDN w:val="0"/>
        <w:spacing w:before="72" w:after="0" w:line="240" w:lineRule="auto"/>
        <w:ind w:left="567"/>
        <w:rPr>
          <w:rFonts w:ascii="Comic Sans MS" w:eastAsia="Times New Roman" w:hAnsi="Comic Sans MS" w:cs="Arial"/>
          <w:color w:val="0E486E"/>
          <w:sz w:val="20"/>
          <w:szCs w:val="28"/>
          <w:lang w:eastAsia="fr-FR"/>
        </w:rPr>
      </w:pPr>
      <w:r w:rsidRPr="00AC6818">
        <w:rPr>
          <w:rFonts w:ascii="Comic Sans MS" w:eastAsia="Times New Roman" w:hAnsi="Comic Sans MS" w:cs="Arial"/>
          <w:color w:val="0E486E"/>
          <w:sz w:val="20"/>
          <w:szCs w:val="28"/>
          <w:lang w:eastAsia="fr-FR"/>
        </w:rPr>
        <w:t>Eteindre la bougie lorsque la température de l'eau atteint Θ</w:t>
      </w:r>
      <w:r w:rsidRPr="00AC6818">
        <w:rPr>
          <w:rFonts w:ascii="Comic Sans MS" w:eastAsia="Times New Roman" w:hAnsi="Comic Sans MS" w:cs="Arial"/>
          <w:color w:val="0E486E"/>
          <w:sz w:val="20"/>
          <w:szCs w:val="28"/>
          <w:vertAlign w:val="subscript"/>
          <w:lang w:eastAsia="fr-FR"/>
        </w:rPr>
        <w:t>f</w:t>
      </w:r>
      <w:r w:rsidRPr="00AC6818">
        <w:rPr>
          <w:rFonts w:ascii="Comic Sans MS" w:eastAsia="Times New Roman" w:hAnsi="Comic Sans MS" w:cs="Arial"/>
          <w:color w:val="0E486E"/>
          <w:sz w:val="20"/>
          <w:szCs w:val="28"/>
          <w:lang w:eastAsia="fr-FR"/>
        </w:rPr>
        <w:t>=Θ</w:t>
      </w:r>
      <w:r w:rsidRPr="00AC6818">
        <w:rPr>
          <w:rFonts w:ascii="Comic Sans MS" w:eastAsia="Times New Roman" w:hAnsi="Comic Sans MS" w:cs="Arial"/>
          <w:color w:val="0E486E"/>
          <w:sz w:val="20"/>
          <w:szCs w:val="28"/>
          <w:vertAlign w:val="subscript"/>
          <w:lang w:eastAsia="fr-FR"/>
        </w:rPr>
        <w:t>i</w:t>
      </w:r>
      <w:r w:rsidRPr="00AC6818">
        <w:rPr>
          <w:rFonts w:ascii="Comic Sans MS" w:eastAsia="Times New Roman" w:hAnsi="Comic Sans MS" w:cs="Arial"/>
          <w:color w:val="0E486E"/>
          <w:sz w:val="20"/>
          <w:szCs w:val="28"/>
          <w:lang w:eastAsia="fr-FR"/>
        </w:rPr>
        <w:t>+20°C.</w:t>
      </w:r>
    </w:p>
    <w:p w:rsidR="00AC6818" w:rsidRPr="00AC6818" w:rsidRDefault="00AC6818" w:rsidP="00AC6818">
      <w:pPr>
        <w:widowControl w:val="0"/>
        <w:numPr>
          <w:ilvl w:val="0"/>
          <w:numId w:val="2"/>
        </w:numPr>
        <w:autoSpaceDE w:val="0"/>
        <w:autoSpaceDN w:val="0"/>
        <w:spacing w:before="72" w:after="0" w:line="240" w:lineRule="auto"/>
        <w:ind w:left="567"/>
        <w:rPr>
          <w:rFonts w:ascii="Comic Sans MS" w:eastAsia="Times New Roman" w:hAnsi="Comic Sans MS" w:cs="Arial"/>
          <w:color w:val="0E486E"/>
          <w:sz w:val="20"/>
          <w:szCs w:val="28"/>
          <w:lang w:eastAsia="fr-FR"/>
        </w:rPr>
      </w:pPr>
      <w:r w:rsidRPr="00AC6818">
        <w:rPr>
          <w:rFonts w:ascii="Comic Sans MS" w:eastAsia="Times New Roman" w:hAnsi="Comic Sans MS" w:cs="Arial"/>
          <w:color w:val="0E486E"/>
          <w:sz w:val="20"/>
          <w:szCs w:val="28"/>
          <w:lang w:eastAsia="fr-FR"/>
        </w:rPr>
        <w:t>Mesurer la masse finale, m</w:t>
      </w:r>
      <w:r w:rsidRPr="00AC6818">
        <w:rPr>
          <w:rFonts w:ascii="Comic Sans MS" w:eastAsia="Times New Roman" w:hAnsi="Comic Sans MS" w:cs="Arial"/>
          <w:color w:val="0E486E"/>
          <w:sz w:val="20"/>
          <w:szCs w:val="28"/>
          <w:vertAlign w:val="subscript"/>
          <w:lang w:eastAsia="fr-FR"/>
        </w:rPr>
        <w:t>f</w:t>
      </w:r>
      <w:r w:rsidRPr="00AC6818">
        <w:rPr>
          <w:rFonts w:ascii="Comic Sans MS" w:eastAsia="Times New Roman" w:hAnsi="Comic Sans MS" w:cs="Arial"/>
          <w:color w:val="0E486E"/>
          <w:sz w:val="20"/>
          <w:szCs w:val="28"/>
          <w:lang w:eastAsia="fr-FR"/>
        </w:rPr>
        <w:t>, de la bougie.</w:t>
      </w:r>
    </w:p>
    <w:p w:rsidR="00AC6818" w:rsidRPr="00AC6818" w:rsidRDefault="00AC6818" w:rsidP="00AC6818">
      <w:pPr>
        <w:widowControl w:val="0"/>
        <w:autoSpaceDE w:val="0"/>
        <w:autoSpaceDN w:val="0"/>
        <w:spacing w:before="72" w:after="0" w:line="240" w:lineRule="auto"/>
        <w:ind w:left="567"/>
        <w:rPr>
          <w:rFonts w:ascii="Comic Sans MS" w:eastAsia="Times New Roman" w:hAnsi="Comic Sans MS" w:cs="Arial"/>
          <w:color w:val="0E486E"/>
          <w:sz w:val="20"/>
          <w:szCs w:val="28"/>
          <w:lang w:eastAsia="fr-FR"/>
        </w:rPr>
      </w:pPr>
    </w:p>
    <w:p w:rsidR="00AC6818" w:rsidRPr="00AC6818" w:rsidRDefault="00AC6818" w:rsidP="00AC6818">
      <w:pPr>
        <w:widowControl w:val="0"/>
        <w:numPr>
          <w:ilvl w:val="0"/>
          <w:numId w:val="3"/>
        </w:numPr>
        <w:autoSpaceDE w:val="0"/>
        <w:autoSpaceDN w:val="0"/>
        <w:spacing w:before="72" w:after="0" w:line="360" w:lineRule="auto"/>
        <w:rPr>
          <w:rFonts w:ascii="Comic Sans MS" w:eastAsia="Times New Roman" w:hAnsi="Comic Sans MS" w:cs="Arial"/>
          <w:b/>
          <w:color w:val="0E486E"/>
          <w:szCs w:val="28"/>
          <w:lang w:eastAsia="fr-FR"/>
        </w:rPr>
      </w:pPr>
      <w:r w:rsidRPr="00AC6818">
        <w:rPr>
          <w:rFonts w:ascii="Comic Sans MS" w:eastAsia="Times New Roman" w:hAnsi="Comic Sans MS" w:cs="Arial"/>
          <w:b/>
          <w:color w:val="0E486E"/>
          <w:szCs w:val="28"/>
          <w:lang w:eastAsia="fr-FR"/>
        </w:rPr>
        <w:lastRenderedPageBreak/>
        <w:t xml:space="preserve">Questions : </w:t>
      </w:r>
    </w:p>
    <w:p w:rsidR="00AC6818" w:rsidRPr="00AC6818" w:rsidRDefault="00AC6818" w:rsidP="00AC6818">
      <w:pPr>
        <w:widowControl w:val="0"/>
        <w:numPr>
          <w:ilvl w:val="0"/>
          <w:numId w:val="4"/>
        </w:numPr>
        <w:shd w:val="solid" w:color="FFFFFF" w:fill="auto"/>
        <w:autoSpaceDE w:val="0"/>
        <w:autoSpaceDN w:val="0"/>
        <w:spacing w:before="36" w:after="360" w:line="360" w:lineRule="auto"/>
        <w:ind w:left="567"/>
        <w:contextualSpacing/>
        <w:rPr>
          <w:rFonts w:ascii="Comic Sans MS" w:eastAsia="Calibri" w:hAnsi="Comic Sans MS" w:cs="Arial"/>
          <w:sz w:val="20"/>
          <w:szCs w:val="16"/>
        </w:rPr>
      </w:pPr>
      <w:r w:rsidRPr="00AC6818">
        <w:rPr>
          <w:rFonts w:ascii="Comic Sans MS" w:eastAsia="Calibri" w:hAnsi="Comic Sans MS" w:cs="Arial"/>
          <w:sz w:val="20"/>
          <w:szCs w:val="16"/>
        </w:rPr>
        <w:t>calculer la valeur de l'énergie thermique reçue, entre le début et la fin de l'expérience, par :</w:t>
      </w:r>
    </w:p>
    <w:p w:rsidR="00AC6818" w:rsidRPr="00AC6818" w:rsidRDefault="00AC6818" w:rsidP="00AC6818">
      <w:pPr>
        <w:widowControl w:val="0"/>
        <w:numPr>
          <w:ilvl w:val="0"/>
          <w:numId w:val="5"/>
        </w:numPr>
        <w:shd w:val="solid" w:color="FFFFFF" w:fill="auto"/>
        <w:autoSpaceDE w:val="0"/>
        <w:autoSpaceDN w:val="0"/>
        <w:spacing w:before="36" w:after="360" w:line="360" w:lineRule="auto"/>
        <w:ind w:left="851"/>
        <w:contextualSpacing/>
        <w:rPr>
          <w:rFonts w:ascii="Comic Sans MS" w:eastAsia="Calibri" w:hAnsi="Comic Sans MS" w:cs="Arial"/>
          <w:sz w:val="20"/>
          <w:szCs w:val="16"/>
        </w:rPr>
      </w:pPr>
      <w:r w:rsidRPr="00AC6818">
        <w:rPr>
          <w:rFonts w:ascii="Comic Sans MS" w:eastAsia="Calibri" w:hAnsi="Comic Sans MS" w:cs="Arial"/>
          <w:sz w:val="20"/>
          <w:szCs w:val="16"/>
        </w:rPr>
        <w:t>L'eau de la canette à l'aide de la relation :</w:t>
      </w:r>
      <w:r w:rsidRPr="00AC6818">
        <w:rPr>
          <w:rFonts w:ascii="Comic Sans MS" w:eastAsia="Calibri" w:hAnsi="Comic Sans MS" w:cs="Arial"/>
          <w:sz w:val="20"/>
          <w:szCs w:val="16"/>
        </w:rPr>
        <w:tab/>
      </w:r>
      <w:r w:rsidR="00EF11AE" w:rsidRPr="00AC6818">
        <w:rPr>
          <w:rFonts w:ascii="Comic Sans MS" w:eastAsia="Calibri" w:hAnsi="Comic Sans MS" w:cs="Arial"/>
          <w:position w:val="-12"/>
          <w:sz w:val="20"/>
          <w:szCs w:val="16"/>
        </w:rPr>
        <w:object w:dxaOrig="22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16.75pt" o:ole="">
            <v:imagedata r:id="rId8" o:title=""/>
          </v:shape>
          <o:OLEObject Type="Embed" ProgID="Equation.DSMT4" ShapeID="_x0000_i1025" DrawAspect="Content" ObjectID="_1417251869" r:id="rId9"/>
        </w:object>
      </w:r>
    </w:p>
    <w:p w:rsidR="00AC6818" w:rsidRPr="00AC6818" w:rsidRDefault="00AC6818" w:rsidP="00AC6818">
      <w:pPr>
        <w:widowControl w:val="0"/>
        <w:numPr>
          <w:ilvl w:val="0"/>
          <w:numId w:val="5"/>
        </w:numPr>
        <w:shd w:val="solid" w:color="FFFFFF" w:fill="auto"/>
        <w:autoSpaceDE w:val="0"/>
        <w:autoSpaceDN w:val="0"/>
        <w:spacing w:before="36" w:after="360" w:line="360" w:lineRule="auto"/>
        <w:ind w:left="851"/>
        <w:contextualSpacing/>
        <w:rPr>
          <w:rFonts w:ascii="Comic Sans MS" w:eastAsia="Calibri" w:hAnsi="Comic Sans MS" w:cs="Arial"/>
          <w:sz w:val="20"/>
          <w:szCs w:val="16"/>
        </w:rPr>
      </w:pPr>
      <w:r w:rsidRPr="00AC6818">
        <w:rPr>
          <w:rFonts w:ascii="Comic Sans MS" w:eastAsia="Calibri" w:hAnsi="Comic Sans MS" w:cs="Arial"/>
          <w:sz w:val="20"/>
          <w:szCs w:val="16"/>
        </w:rPr>
        <w:t>la canette, à l'aide de la même relation :</w:t>
      </w:r>
      <w:r w:rsidRPr="00AC6818">
        <w:rPr>
          <w:rFonts w:ascii="Comic Sans MS" w:eastAsia="Calibri" w:hAnsi="Comic Sans MS" w:cs="Arial"/>
          <w:sz w:val="20"/>
          <w:szCs w:val="16"/>
        </w:rPr>
        <w:tab/>
      </w:r>
      <w:r w:rsidRPr="00AC6818">
        <w:rPr>
          <w:rFonts w:ascii="Comic Sans MS" w:eastAsia="Calibri" w:hAnsi="Comic Sans MS" w:cs="Arial"/>
          <w:position w:val="-10"/>
          <w:sz w:val="20"/>
          <w:szCs w:val="16"/>
        </w:rPr>
        <w:object w:dxaOrig="180" w:dyaOrig="340">
          <v:shape id="_x0000_i1026" type="#_x0000_t75" style="width:9.15pt;height:17.25pt" o:ole="">
            <v:imagedata r:id="rId10" o:title=""/>
          </v:shape>
          <o:OLEObject Type="Embed" ProgID="Equation.3" ShapeID="_x0000_i1026" DrawAspect="Content" ObjectID="_1417251870" r:id="rId11"/>
        </w:object>
      </w:r>
      <w:r w:rsidR="00EF11AE" w:rsidRPr="00AC6818">
        <w:rPr>
          <w:rFonts w:ascii="Comic Sans MS" w:eastAsia="Calibri" w:hAnsi="Comic Sans MS" w:cs="Arial"/>
          <w:position w:val="-12"/>
          <w:sz w:val="20"/>
          <w:szCs w:val="16"/>
        </w:rPr>
        <w:object w:dxaOrig="2200" w:dyaOrig="340">
          <v:shape id="_x0000_i1027" type="#_x0000_t75" style="width:110.55pt;height:16.75pt" o:ole="">
            <v:imagedata r:id="rId12" o:title=""/>
          </v:shape>
          <o:OLEObject Type="Embed" ProgID="Equation.DSMT4" ShapeID="_x0000_i1027" DrawAspect="Content" ObjectID="_1417251871" r:id="rId13"/>
        </w:object>
      </w:r>
    </w:p>
    <w:p w:rsidR="00AC6818" w:rsidRPr="00AC6818" w:rsidRDefault="00AC6818" w:rsidP="00AC6818">
      <w:pPr>
        <w:widowControl w:val="0"/>
        <w:shd w:val="solid" w:color="FFFFFF" w:fill="auto"/>
        <w:autoSpaceDE w:val="0"/>
        <w:autoSpaceDN w:val="0"/>
        <w:spacing w:before="36" w:after="360" w:line="360" w:lineRule="auto"/>
        <w:ind w:left="567"/>
        <w:contextualSpacing/>
        <w:rPr>
          <w:rFonts w:ascii="Comic Sans MS" w:eastAsia="Calibri" w:hAnsi="Comic Sans MS" w:cs="Arial"/>
          <w:sz w:val="20"/>
          <w:szCs w:val="16"/>
        </w:rPr>
      </w:pPr>
      <w:r w:rsidRPr="00AC6818">
        <w:rPr>
          <w:rFonts w:ascii="Comic Sans MS" w:eastAsia="Calibri" w:hAnsi="Comic Sans MS" w:cs="Arial"/>
          <w:sz w:val="20"/>
          <w:szCs w:val="16"/>
        </w:rPr>
        <w:t>Données :</w:t>
      </w:r>
      <w:r w:rsidRPr="00AC6818">
        <w:rPr>
          <w:rFonts w:ascii="Comic Sans MS" w:eastAsia="Calibri" w:hAnsi="Comic Sans MS" w:cs="Arial"/>
          <w:position w:val="-10"/>
          <w:sz w:val="20"/>
          <w:szCs w:val="16"/>
        </w:rPr>
        <w:object w:dxaOrig="1939" w:dyaOrig="340">
          <v:shape id="_x0000_i1028" type="#_x0000_t75" style="width:96.85pt;height:16.75pt" o:ole="">
            <v:imagedata r:id="rId14" o:title=""/>
          </v:shape>
          <o:OLEObject Type="Embed" ProgID="Equation.DSMT4" ShapeID="_x0000_i1028" DrawAspect="Content" ObjectID="_1417251872" r:id="rId15"/>
        </w:object>
      </w:r>
      <w:r w:rsidRPr="00AC6818">
        <w:rPr>
          <w:rFonts w:ascii="Comic Sans MS" w:eastAsia="Calibri" w:hAnsi="Comic Sans MS" w:cs="Arial"/>
          <w:sz w:val="20"/>
          <w:szCs w:val="16"/>
        </w:rPr>
        <w:t xml:space="preserve"> ; </w:t>
      </w:r>
      <w:r w:rsidRPr="00AC6818">
        <w:rPr>
          <w:rFonts w:ascii="Comic Sans MS" w:eastAsia="Calibri" w:hAnsi="Comic Sans MS" w:cs="Arial"/>
          <w:position w:val="-10"/>
          <w:sz w:val="20"/>
          <w:szCs w:val="16"/>
        </w:rPr>
        <w:object w:dxaOrig="1900" w:dyaOrig="340">
          <v:shape id="_x0000_i1029" type="#_x0000_t75" style="width:94.8pt;height:16.75pt" o:ole="">
            <v:imagedata r:id="rId16" o:title=""/>
          </v:shape>
          <o:OLEObject Type="Embed" ProgID="Equation.DSMT4" ShapeID="_x0000_i1029" DrawAspect="Content" ObjectID="_1417251873" r:id="rId17"/>
        </w:object>
      </w:r>
    </w:p>
    <w:p w:rsidR="00AC6818" w:rsidRPr="00AC6818" w:rsidRDefault="00AC6818" w:rsidP="00AC6818">
      <w:pPr>
        <w:widowControl w:val="0"/>
        <w:numPr>
          <w:ilvl w:val="0"/>
          <w:numId w:val="4"/>
        </w:numPr>
        <w:shd w:val="solid" w:color="FFFFFF" w:fill="auto"/>
        <w:autoSpaceDE w:val="0"/>
        <w:autoSpaceDN w:val="0"/>
        <w:spacing w:before="36" w:after="360" w:line="360" w:lineRule="auto"/>
        <w:ind w:left="567"/>
        <w:contextualSpacing/>
        <w:rPr>
          <w:rFonts w:ascii="Comic Sans MS" w:eastAsia="Calibri" w:hAnsi="Comic Sans MS" w:cs="Arial"/>
          <w:sz w:val="20"/>
          <w:szCs w:val="16"/>
        </w:rPr>
      </w:pPr>
      <w:r w:rsidRPr="00AC6818">
        <w:rPr>
          <w:rFonts w:ascii="Comic Sans MS" w:eastAsia="Calibri" w:hAnsi="Comic Sans MS" w:cs="Arial"/>
          <w:sz w:val="20"/>
          <w:szCs w:val="16"/>
        </w:rPr>
        <w:t>en faisant l’hypothèse que l'énergie libérée par la combustion de la paraffine est entièrement utilisée par le chauffage de l'eau et du métal constituant la canette, déduire des résultats précédents l'énergie libérée par la consommation d'1 kg de de paraffine</w:t>
      </w:r>
    </w:p>
    <w:p w:rsidR="00EF11AE" w:rsidRDefault="00AC6818" w:rsidP="00AC6818">
      <w:pPr>
        <w:widowControl w:val="0"/>
        <w:numPr>
          <w:ilvl w:val="0"/>
          <w:numId w:val="4"/>
        </w:numPr>
        <w:shd w:val="solid" w:color="FFFFFF" w:fill="auto"/>
        <w:autoSpaceDE w:val="0"/>
        <w:autoSpaceDN w:val="0"/>
        <w:spacing w:before="36" w:after="360" w:line="360" w:lineRule="auto"/>
        <w:ind w:left="567"/>
        <w:contextualSpacing/>
        <w:rPr>
          <w:rFonts w:ascii="Comic Sans MS" w:eastAsia="Calibri" w:hAnsi="Comic Sans MS" w:cs="Arial"/>
          <w:sz w:val="20"/>
          <w:szCs w:val="16"/>
        </w:rPr>
      </w:pPr>
      <w:r w:rsidRPr="00AC6818">
        <w:rPr>
          <w:rFonts w:ascii="Comic Sans MS" w:eastAsia="Calibri" w:hAnsi="Comic Sans MS" w:cs="Arial"/>
          <w:sz w:val="20"/>
          <w:szCs w:val="16"/>
        </w:rPr>
        <w:t>La valeur de l'énergie libérée par la combustion de 1 kg de paraffine (PCI), donnée par les tables, et Q= 40,0</w:t>
      </w:r>
      <w:r w:rsidR="003839F8">
        <w:rPr>
          <w:rFonts w:ascii="Comic Sans MS" w:eastAsia="Calibri" w:hAnsi="Comic Sans MS" w:cs="Arial"/>
          <w:sz w:val="20"/>
          <w:szCs w:val="16"/>
        </w:rPr>
        <w:t xml:space="preserve"> M</w:t>
      </w:r>
      <w:r w:rsidRPr="00AC6818">
        <w:rPr>
          <w:rFonts w:ascii="Comic Sans MS" w:eastAsia="Calibri" w:hAnsi="Comic Sans MS" w:cs="Arial"/>
          <w:sz w:val="20"/>
          <w:szCs w:val="16"/>
        </w:rPr>
        <w:t>J. kg</w:t>
      </w:r>
      <w:r w:rsidRPr="00AC6818">
        <w:rPr>
          <w:rFonts w:ascii="Comic Sans MS" w:eastAsia="Calibri" w:hAnsi="Comic Sans MS" w:cs="Arial"/>
          <w:sz w:val="20"/>
          <w:szCs w:val="16"/>
          <w:vertAlign w:val="superscript"/>
        </w:rPr>
        <w:t>-1</w:t>
      </w:r>
      <w:r w:rsidR="00EF11AE">
        <w:rPr>
          <w:rFonts w:ascii="Comic Sans MS" w:eastAsia="Calibri" w:hAnsi="Comic Sans MS" w:cs="Arial"/>
          <w:sz w:val="20"/>
          <w:szCs w:val="16"/>
        </w:rPr>
        <w:t xml:space="preserve"> (valeur à chercher sur internet). </w:t>
      </w:r>
    </w:p>
    <w:p w:rsidR="00AC6818" w:rsidRDefault="00AC6818" w:rsidP="00AC6818">
      <w:pPr>
        <w:widowControl w:val="0"/>
        <w:numPr>
          <w:ilvl w:val="0"/>
          <w:numId w:val="4"/>
        </w:numPr>
        <w:shd w:val="solid" w:color="FFFFFF" w:fill="auto"/>
        <w:autoSpaceDE w:val="0"/>
        <w:autoSpaceDN w:val="0"/>
        <w:spacing w:before="36" w:after="360" w:line="360" w:lineRule="auto"/>
        <w:ind w:left="567"/>
        <w:contextualSpacing/>
        <w:rPr>
          <w:rFonts w:ascii="Comic Sans MS" w:eastAsia="Calibri" w:hAnsi="Comic Sans MS" w:cs="Arial"/>
          <w:sz w:val="20"/>
          <w:szCs w:val="16"/>
        </w:rPr>
      </w:pPr>
      <w:r w:rsidRPr="00AC6818">
        <w:rPr>
          <w:rFonts w:ascii="Comic Sans MS" w:eastAsia="Calibri" w:hAnsi="Comic Sans MS" w:cs="Arial"/>
          <w:sz w:val="20"/>
          <w:szCs w:val="16"/>
        </w:rPr>
        <w:t>Justifier la différence entre cette valeur est celle obtenue expérimentalement.</w:t>
      </w:r>
      <w:r w:rsidR="00EF11AE">
        <w:rPr>
          <w:rFonts w:ascii="Comic Sans MS" w:eastAsia="Calibri" w:hAnsi="Comic Sans MS" w:cs="Arial"/>
          <w:sz w:val="20"/>
          <w:szCs w:val="16"/>
        </w:rPr>
        <w:t xml:space="preserve"> (ne pas oublier de parler de la chaleur latente de fusion de la paraffine, qui en plus des pertes thermiques intervient pour une part non négligeable dans cet écart).</w:t>
      </w:r>
    </w:p>
    <w:p w:rsidR="00963155" w:rsidRPr="00AC6818" w:rsidRDefault="00963155" w:rsidP="00963155">
      <w:pPr>
        <w:widowControl w:val="0"/>
        <w:shd w:val="solid" w:color="FFFFFF" w:fill="auto"/>
        <w:autoSpaceDE w:val="0"/>
        <w:autoSpaceDN w:val="0"/>
        <w:spacing w:before="36" w:after="360" w:line="360" w:lineRule="auto"/>
        <w:contextualSpacing/>
        <w:rPr>
          <w:rFonts w:ascii="Comic Sans MS" w:eastAsia="Calibri" w:hAnsi="Comic Sans MS" w:cs="Arial"/>
          <w:sz w:val="20"/>
          <w:szCs w:val="16"/>
        </w:rPr>
      </w:pPr>
      <w:r w:rsidRPr="00963155">
        <w:rPr>
          <w:rFonts w:ascii="Comic Sans MS" w:eastAsia="Calibri" w:hAnsi="Comic Sans MS" w:cs="Arial"/>
          <w:noProof/>
          <w:sz w:val="20"/>
          <w:szCs w:val="16"/>
          <w:lang w:eastAsia="fr-FR"/>
        </w:rPr>
        <w:drawing>
          <wp:inline distT="0" distB="0" distL="0" distR="0">
            <wp:extent cx="5760720" cy="4386379"/>
            <wp:effectExtent l="19050" t="0" r="1143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sectPr w:rsidR="00963155" w:rsidRPr="00AC6818" w:rsidSect="003839F8">
      <w:footerReference w:type="default" r:id="rId19"/>
      <w:pgSz w:w="11906" w:h="16838"/>
      <w:pgMar w:top="993"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201" w:rsidRDefault="003C3201" w:rsidP="00EF11AE">
      <w:pPr>
        <w:spacing w:after="0" w:line="240" w:lineRule="auto"/>
      </w:pPr>
      <w:r>
        <w:separator/>
      </w:r>
    </w:p>
  </w:endnote>
  <w:endnote w:type="continuationSeparator" w:id="1">
    <w:p w:rsidR="003C3201" w:rsidRDefault="003C3201" w:rsidP="00EF1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1594"/>
      <w:docPartObj>
        <w:docPartGallery w:val="Page Numbers (Bottom of Page)"/>
        <w:docPartUnique/>
      </w:docPartObj>
    </w:sdtPr>
    <w:sdtContent>
      <w:sdt>
        <w:sdtPr>
          <w:id w:val="98381352"/>
          <w:docPartObj>
            <w:docPartGallery w:val="Page Numbers (Top of Page)"/>
            <w:docPartUnique/>
          </w:docPartObj>
        </w:sdtPr>
        <w:sdtContent>
          <w:p w:rsidR="00EF11AE" w:rsidRDefault="00963155" w:rsidP="002B1BED">
            <w:pPr>
              <w:pStyle w:val="Pieddepage"/>
              <w:jc w:val="right"/>
            </w:pPr>
            <w:r>
              <w:t xml:space="preserve">Page </w:t>
            </w:r>
            <w:r w:rsidR="0045755A">
              <w:rPr>
                <w:b/>
                <w:sz w:val="24"/>
                <w:szCs w:val="24"/>
              </w:rPr>
              <w:fldChar w:fldCharType="begin"/>
            </w:r>
            <w:r>
              <w:rPr>
                <w:b/>
              </w:rPr>
              <w:instrText>PAGE</w:instrText>
            </w:r>
            <w:r w:rsidR="0045755A">
              <w:rPr>
                <w:b/>
                <w:sz w:val="24"/>
                <w:szCs w:val="24"/>
              </w:rPr>
              <w:fldChar w:fldCharType="separate"/>
            </w:r>
            <w:r w:rsidR="007672BF">
              <w:rPr>
                <w:b/>
                <w:noProof/>
              </w:rPr>
              <w:t>3</w:t>
            </w:r>
            <w:r w:rsidR="0045755A">
              <w:rPr>
                <w:b/>
                <w:sz w:val="24"/>
                <w:szCs w:val="24"/>
              </w:rPr>
              <w:fldChar w:fldCharType="end"/>
            </w:r>
            <w:r>
              <w:t xml:space="preserve"> sur </w:t>
            </w:r>
            <w:r w:rsidR="0045755A">
              <w:rPr>
                <w:b/>
                <w:sz w:val="24"/>
                <w:szCs w:val="24"/>
              </w:rPr>
              <w:fldChar w:fldCharType="begin"/>
            </w:r>
            <w:r>
              <w:rPr>
                <w:b/>
              </w:rPr>
              <w:instrText>NUMPAGES</w:instrText>
            </w:r>
            <w:r w:rsidR="0045755A">
              <w:rPr>
                <w:b/>
                <w:sz w:val="24"/>
                <w:szCs w:val="24"/>
              </w:rPr>
              <w:fldChar w:fldCharType="separate"/>
            </w:r>
            <w:r w:rsidR="007672BF">
              <w:rPr>
                <w:b/>
                <w:noProof/>
              </w:rPr>
              <w:t>3</w:t>
            </w:r>
            <w:r w:rsidR="0045755A">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201" w:rsidRDefault="003C3201" w:rsidP="00EF11AE">
      <w:pPr>
        <w:spacing w:after="0" w:line="240" w:lineRule="auto"/>
      </w:pPr>
      <w:r>
        <w:separator/>
      </w:r>
    </w:p>
  </w:footnote>
  <w:footnote w:type="continuationSeparator" w:id="1">
    <w:p w:rsidR="003C3201" w:rsidRDefault="003C3201" w:rsidP="00EF11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523D0"/>
    <w:multiLevelType w:val="hybridMultilevel"/>
    <w:tmpl w:val="4A3670DC"/>
    <w:lvl w:ilvl="0" w:tplc="8E3E6F2C">
      <w:start w:val="1"/>
      <w:numFmt w:val="bullet"/>
      <w:lvlText w:val="-"/>
      <w:lvlJc w:val="left"/>
      <w:pPr>
        <w:ind w:left="361" w:hanging="360"/>
      </w:pPr>
      <w:rPr>
        <w:rFonts w:ascii="Times New Roman" w:eastAsia="Times New Roman" w:hAnsi="Times New Roman" w:cs="Times New Roman" w:hint="default"/>
        <w:b w:val="0"/>
        <w:i w:val="0"/>
        <w:caps w:val="0"/>
        <w:strike w:val="0"/>
        <w:dstrike w:val="0"/>
        <w:vanish w:val="0"/>
        <w:sz w:val="22"/>
        <w:vertAlign w:val="baseline"/>
      </w:rPr>
    </w:lvl>
    <w:lvl w:ilvl="1" w:tplc="040C0019" w:tentative="1">
      <w:start w:val="1"/>
      <w:numFmt w:val="lowerLetter"/>
      <w:lvlText w:val="%2."/>
      <w:lvlJc w:val="left"/>
      <w:pPr>
        <w:ind w:left="1081" w:hanging="360"/>
      </w:pPr>
    </w:lvl>
    <w:lvl w:ilvl="2" w:tplc="040C001B" w:tentative="1">
      <w:start w:val="1"/>
      <w:numFmt w:val="lowerRoman"/>
      <w:lvlText w:val="%3."/>
      <w:lvlJc w:val="right"/>
      <w:pPr>
        <w:ind w:left="1801" w:hanging="180"/>
      </w:pPr>
    </w:lvl>
    <w:lvl w:ilvl="3" w:tplc="040C000F" w:tentative="1">
      <w:start w:val="1"/>
      <w:numFmt w:val="decimal"/>
      <w:lvlText w:val="%4."/>
      <w:lvlJc w:val="left"/>
      <w:pPr>
        <w:ind w:left="2521" w:hanging="360"/>
      </w:pPr>
    </w:lvl>
    <w:lvl w:ilvl="4" w:tplc="040C0019" w:tentative="1">
      <w:start w:val="1"/>
      <w:numFmt w:val="lowerLetter"/>
      <w:lvlText w:val="%5."/>
      <w:lvlJc w:val="left"/>
      <w:pPr>
        <w:ind w:left="3241" w:hanging="360"/>
      </w:pPr>
    </w:lvl>
    <w:lvl w:ilvl="5" w:tplc="040C001B" w:tentative="1">
      <w:start w:val="1"/>
      <w:numFmt w:val="lowerRoman"/>
      <w:lvlText w:val="%6."/>
      <w:lvlJc w:val="right"/>
      <w:pPr>
        <w:ind w:left="3961" w:hanging="180"/>
      </w:pPr>
    </w:lvl>
    <w:lvl w:ilvl="6" w:tplc="040C000F" w:tentative="1">
      <w:start w:val="1"/>
      <w:numFmt w:val="decimal"/>
      <w:lvlText w:val="%7."/>
      <w:lvlJc w:val="left"/>
      <w:pPr>
        <w:ind w:left="4681" w:hanging="360"/>
      </w:pPr>
    </w:lvl>
    <w:lvl w:ilvl="7" w:tplc="040C0019" w:tentative="1">
      <w:start w:val="1"/>
      <w:numFmt w:val="lowerLetter"/>
      <w:lvlText w:val="%8."/>
      <w:lvlJc w:val="left"/>
      <w:pPr>
        <w:ind w:left="5401" w:hanging="360"/>
      </w:pPr>
    </w:lvl>
    <w:lvl w:ilvl="8" w:tplc="040C001B" w:tentative="1">
      <w:start w:val="1"/>
      <w:numFmt w:val="lowerRoman"/>
      <w:lvlText w:val="%9."/>
      <w:lvlJc w:val="right"/>
      <w:pPr>
        <w:ind w:left="6121" w:hanging="180"/>
      </w:pPr>
    </w:lvl>
  </w:abstractNum>
  <w:abstractNum w:abstractNumId="1">
    <w:nsid w:val="3355004C"/>
    <w:multiLevelType w:val="hybridMultilevel"/>
    <w:tmpl w:val="9182C37E"/>
    <w:lvl w:ilvl="0" w:tplc="A8CC1C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F838B3"/>
    <w:multiLevelType w:val="hybridMultilevel"/>
    <w:tmpl w:val="FE8AB050"/>
    <w:lvl w:ilvl="0" w:tplc="78862810">
      <w:start w:val="1"/>
      <w:numFmt w:val="decimal"/>
      <w:lvlText w:val="%1."/>
      <w:lvlJc w:val="left"/>
      <w:pPr>
        <w:ind w:left="361" w:hanging="360"/>
      </w:pPr>
      <w:rPr>
        <w:rFonts w:hint="default"/>
        <w:b w:val="0"/>
        <w:i w:val="0"/>
        <w:caps w:val="0"/>
        <w:strike w:val="0"/>
        <w:dstrike w:val="0"/>
        <w:vanish w:val="0"/>
        <w:sz w:val="22"/>
        <w:vertAlign w:val="baseline"/>
      </w:rPr>
    </w:lvl>
    <w:lvl w:ilvl="1" w:tplc="040C0019" w:tentative="1">
      <w:start w:val="1"/>
      <w:numFmt w:val="lowerLetter"/>
      <w:lvlText w:val="%2."/>
      <w:lvlJc w:val="left"/>
      <w:pPr>
        <w:ind w:left="1081" w:hanging="360"/>
      </w:pPr>
    </w:lvl>
    <w:lvl w:ilvl="2" w:tplc="040C001B" w:tentative="1">
      <w:start w:val="1"/>
      <w:numFmt w:val="lowerRoman"/>
      <w:lvlText w:val="%3."/>
      <w:lvlJc w:val="right"/>
      <w:pPr>
        <w:ind w:left="1801" w:hanging="180"/>
      </w:pPr>
    </w:lvl>
    <w:lvl w:ilvl="3" w:tplc="040C000F" w:tentative="1">
      <w:start w:val="1"/>
      <w:numFmt w:val="decimal"/>
      <w:lvlText w:val="%4."/>
      <w:lvlJc w:val="left"/>
      <w:pPr>
        <w:ind w:left="2521" w:hanging="360"/>
      </w:pPr>
    </w:lvl>
    <w:lvl w:ilvl="4" w:tplc="040C0019" w:tentative="1">
      <w:start w:val="1"/>
      <w:numFmt w:val="lowerLetter"/>
      <w:lvlText w:val="%5."/>
      <w:lvlJc w:val="left"/>
      <w:pPr>
        <w:ind w:left="3241" w:hanging="360"/>
      </w:pPr>
    </w:lvl>
    <w:lvl w:ilvl="5" w:tplc="040C001B" w:tentative="1">
      <w:start w:val="1"/>
      <w:numFmt w:val="lowerRoman"/>
      <w:lvlText w:val="%6."/>
      <w:lvlJc w:val="right"/>
      <w:pPr>
        <w:ind w:left="3961" w:hanging="180"/>
      </w:pPr>
    </w:lvl>
    <w:lvl w:ilvl="6" w:tplc="040C000F" w:tentative="1">
      <w:start w:val="1"/>
      <w:numFmt w:val="decimal"/>
      <w:lvlText w:val="%7."/>
      <w:lvlJc w:val="left"/>
      <w:pPr>
        <w:ind w:left="4681" w:hanging="360"/>
      </w:pPr>
    </w:lvl>
    <w:lvl w:ilvl="7" w:tplc="040C0019" w:tentative="1">
      <w:start w:val="1"/>
      <w:numFmt w:val="lowerLetter"/>
      <w:lvlText w:val="%8."/>
      <w:lvlJc w:val="left"/>
      <w:pPr>
        <w:ind w:left="5401" w:hanging="360"/>
      </w:pPr>
    </w:lvl>
    <w:lvl w:ilvl="8" w:tplc="040C001B" w:tentative="1">
      <w:start w:val="1"/>
      <w:numFmt w:val="lowerRoman"/>
      <w:lvlText w:val="%9."/>
      <w:lvlJc w:val="right"/>
      <w:pPr>
        <w:ind w:left="6121" w:hanging="180"/>
      </w:pPr>
    </w:lvl>
  </w:abstractNum>
  <w:abstractNum w:abstractNumId="3">
    <w:nsid w:val="6F9A3A62"/>
    <w:multiLevelType w:val="hybridMultilevel"/>
    <w:tmpl w:val="F6E2F756"/>
    <w:lvl w:ilvl="0" w:tplc="8E3E6F2C">
      <w:start w:val="1"/>
      <w:numFmt w:val="bullet"/>
      <w:lvlText w:val="-"/>
      <w:lvlJc w:val="left"/>
      <w:pPr>
        <w:ind w:left="1081" w:hanging="360"/>
      </w:pPr>
      <w:rPr>
        <w:rFonts w:ascii="Times New Roman" w:eastAsia="Times New Roman" w:hAnsi="Times New Roman" w:cs="Times New Roman" w:hint="default"/>
      </w:rPr>
    </w:lvl>
    <w:lvl w:ilvl="1" w:tplc="040C0003" w:tentative="1">
      <w:start w:val="1"/>
      <w:numFmt w:val="bullet"/>
      <w:lvlText w:val="o"/>
      <w:lvlJc w:val="left"/>
      <w:pPr>
        <w:ind w:left="1801" w:hanging="360"/>
      </w:pPr>
      <w:rPr>
        <w:rFonts w:ascii="Courier New" w:hAnsi="Courier New" w:cs="Courier New" w:hint="default"/>
      </w:rPr>
    </w:lvl>
    <w:lvl w:ilvl="2" w:tplc="040C0005" w:tentative="1">
      <w:start w:val="1"/>
      <w:numFmt w:val="bullet"/>
      <w:lvlText w:val=""/>
      <w:lvlJc w:val="left"/>
      <w:pPr>
        <w:ind w:left="2521" w:hanging="360"/>
      </w:pPr>
      <w:rPr>
        <w:rFonts w:ascii="Wingdings" w:hAnsi="Wingdings" w:hint="default"/>
      </w:rPr>
    </w:lvl>
    <w:lvl w:ilvl="3" w:tplc="040C0001" w:tentative="1">
      <w:start w:val="1"/>
      <w:numFmt w:val="bullet"/>
      <w:lvlText w:val=""/>
      <w:lvlJc w:val="left"/>
      <w:pPr>
        <w:ind w:left="3241" w:hanging="360"/>
      </w:pPr>
      <w:rPr>
        <w:rFonts w:ascii="Symbol" w:hAnsi="Symbol" w:hint="default"/>
      </w:rPr>
    </w:lvl>
    <w:lvl w:ilvl="4" w:tplc="040C0003" w:tentative="1">
      <w:start w:val="1"/>
      <w:numFmt w:val="bullet"/>
      <w:lvlText w:val="o"/>
      <w:lvlJc w:val="left"/>
      <w:pPr>
        <w:ind w:left="3961" w:hanging="360"/>
      </w:pPr>
      <w:rPr>
        <w:rFonts w:ascii="Courier New" w:hAnsi="Courier New" w:cs="Courier New" w:hint="default"/>
      </w:rPr>
    </w:lvl>
    <w:lvl w:ilvl="5" w:tplc="040C0005" w:tentative="1">
      <w:start w:val="1"/>
      <w:numFmt w:val="bullet"/>
      <w:lvlText w:val=""/>
      <w:lvlJc w:val="left"/>
      <w:pPr>
        <w:ind w:left="4681" w:hanging="360"/>
      </w:pPr>
      <w:rPr>
        <w:rFonts w:ascii="Wingdings" w:hAnsi="Wingdings" w:hint="default"/>
      </w:rPr>
    </w:lvl>
    <w:lvl w:ilvl="6" w:tplc="040C0001" w:tentative="1">
      <w:start w:val="1"/>
      <w:numFmt w:val="bullet"/>
      <w:lvlText w:val=""/>
      <w:lvlJc w:val="left"/>
      <w:pPr>
        <w:ind w:left="5401" w:hanging="360"/>
      </w:pPr>
      <w:rPr>
        <w:rFonts w:ascii="Symbol" w:hAnsi="Symbol" w:hint="default"/>
      </w:rPr>
    </w:lvl>
    <w:lvl w:ilvl="7" w:tplc="040C0003" w:tentative="1">
      <w:start w:val="1"/>
      <w:numFmt w:val="bullet"/>
      <w:lvlText w:val="o"/>
      <w:lvlJc w:val="left"/>
      <w:pPr>
        <w:ind w:left="6121" w:hanging="360"/>
      </w:pPr>
      <w:rPr>
        <w:rFonts w:ascii="Courier New" w:hAnsi="Courier New" w:cs="Courier New" w:hint="default"/>
      </w:rPr>
    </w:lvl>
    <w:lvl w:ilvl="8" w:tplc="040C0005" w:tentative="1">
      <w:start w:val="1"/>
      <w:numFmt w:val="bullet"/>
      <w:lvlText w:val=""/>
      <w:lvlJc w:val="left"/>
      <w:pPr>
        <w:ind w:left="6841" w:hanging="360"/>
      </w:pPr>
      <w:rPr>
        <w:rFonts w:ascii="Wingdings" w:hAnsi="Wingdings" w:hint="default"/>
      </w:rPr>
    </w:lvl>
  </w:abstractNum>
  <w:abstractNum w:abstractNumId="4">
    <w:nsid w:val="771C3F5C"/>
    <w:multiLevelType w:val="hybridMultilevel"/>
    <w:tmpl w:val="5A6C6242"/>
    <w:lvl w:ilvl="0" w:tplc="3970D564">
      <w:start w:val="1"/>
      <w:numFmt w:val="decimal"/>
      <w:lvlText w:val="%1)"/>
      <w:lvlJc w:val="left"/>
      <w:pPr>
        <w:ind w:left="361" w:hanging="360"/>
      </w:pPr>
      <w:rPr>
        <w:rFonts w:hint="default"/>
      </w:rPr>
    </w:lvl>
    <w:lvl w:ilvl="1" w:tplc="040C0019" w:tentative="1">
      <w:start w:val="1"/>
      <w:numFmt w:val="lowerLetter"/>
      <w:lvlText w:val="%2."/>
      <w:lvlJc w:val="left"/>
      <w:pPr>
        <w:ind w:left="1081" w:hanging="360"/>
      </w:pPr>
    </w:lvl>
    <w:lvl w:ilvl="2" w:tplc="040C001B" w:tentative="1">
      <w:start w:val="1"/>
      <w:numFmt w:val="lowerRoman"/>
      <w:lvlText w:val="%3."/>
      <w:lvlJc w:val="right"/>
      <w:pPr>
        <w:ind w:left="1801" w:hanging="180"/>
      </w:pPr>
    </w:lvl>
    <w:lvl w:ilvl="3" w:tplc="040C000F" w:tentative="1">
      <w:start w:val="1"/>
      <w:numFmt w:val="decimal"/>
      <w:lvlText w:val="%4."/>
      <w:lvlJc w:val="left"/>
      <w:pPr>
        <w:ind w:left="2521" w:hanging="360"/>
      </w:pPr>
    </w:lvl>
    <w:lvl w:ilvl="4" w:tplc="040C0019" w:tentative="1">
      <w:start w:val="1"/>
      <w:numFmt w:val="lowerLetter"/>
      <w:lvlText w:val="%5."/>
      <w:lvlJc w:val="left"/>
      <w:pPr>
        <w:ind w:left="3241" w:hanging="360"/>
      </w:pPr>
    </w:lvl>
    <w:lvl w:ilvl="5" w:tplc="040C001B" w:tentative="1">
      <w:start w:val="1"/>
      <w:numFmt w:val="lowerRoman"/>
      <w:lvlText w:val="%6."/>
      <w:lvlJc w:val="right"/>
      <w:pPr>
        <w:ind w:left="3961" w:hanging="180"/>
      </w:pPr>
    </w:lvl>
    <w:lvl w:ilvl="6" w:tplc="040C000F" w:tentative="1">
      <w:start w:val="1"/>
      <w:numFmt w:val="decimal"/>
      <w:lvlText w:val="%7."/>
      <w:lvlJc w:val="left"/>
      <w:pPr>
        <w:ind w:left="4681" w:hanging="360"/>
      </w:pPr>
    </w:lvl>
    <w:lvl w:ilvl="7" w:tplc="040C0019" w:tentative="1">
      <w:start w:val="1"/>
      <w:numFmt w:val="lowerLetter"/>
      <w:lvlText w:val="%8."/>
      <w:lvlJc w:val="left"/>
      <w:pPr>
        <w:ind w:left="5401" w:hanging="360"/>
      </w:pPr>
    </w:lvl>
    <w:lvl w:ilvl="8" w:tplc="040C001B" w:tentative="1">
      <w:start w:val="1"/>
      <w:numFmt w:val="lowerRoman"/>
      <w:lvlText w:val="%9."/>
      <w:lvlJc w:val="right"/>
      <w:pPr>
        <w:ind w:left="6121"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docVars>
    <w:docVar w:name="dgnword-docGUID" w:val="{9F7463A0-850C-4E16-8733-6A17D5D69CE2}"/>
    <w:docVar w:name="dgnword-eventsink" w:val="98787680"/>
  </w:docVars>
  <w:rsids>
    <w:rsidRoot w:val="00301537"/>
    <w:rsid w:val="0000526C"/>
    <w:rsid w:val="0002369A"/>
    <w:rsid w:val="00027D31"/>
    <w:rsid w:val="00035DD5"/>
    <w:rsid w:val="00083BFE"/>
    <w:rsid w:val="000B1306"/>
    <w:rsid w:val="000C42C5"/>
    <w:rsid w:val="000D57D8"/>
    <w:rsid w:val="000D5D1D"/>
    <w:rsid w:val="00100E84"/>
    <w:rsid w:val="00116740"/>
    <w:rsid w:val="001202CC"/>
    <w:rsid w:val="00122E0E"/>
    <w:rsid w:val="001310F3"/>
    <w:rsid w:val="00135D8D"/>
    <w:rsid w:val="0013606A"/>
    <w:rsid w:val="00156BBF"/>
    <w:rsid w:val="00162DAD"/>
    <w:rsid w:val="001905EF"/>
    <w:rsid w:val="001973C6"/>
    <w:rsid w:val="001D7060"/>
    <w:rsid w:val="00201914"/>
    <w:rsid w:val="0021570B"/>
    <w:rsid w:val="00236202"/>
    <w:rsid w:val="002466CD"/>
    <w:rsid w:val="002628FC"/>
    <w:rsid w:val="002637DD"/>
    <w:rsid w:val="0028653D"/>
    <w:rsid w:val="002A1D59"/>
    <w:rsid w:val="002A335A"/>
    <w:rsid w:val="002B1BED"/>
    <w:rsid w:val="002C64A3"/>
    <w:rsid w:val="002D3B83"/>
    <w:rsid w:val="002E1E28"/>
    <w:rsid w:val="00300329"/>
    <w:rsid w:val="00301537"/>
    <w:rsid w:val="00316145"/>
    <w:rsid w:val="0033616A"/>
    <w:rsid w:val="00353076"/>
    <w:rsid w:val="00374F10"/>
    <w:rsid w:val="003839F8"/>
    <w:rsid w:val="003A67DB"/>
    <w:rsid w:val="003B3B44"/>
    <w:rsid w:val="003C3201"/>
    <w:rsid w:val="003C39D3"/>
    <w:rsid w:val="003D3EE0"/>
    <w:rsid w:val="003D779F"/>
    <w:rsid w:val="003E401C"/>
    <w:rsid w:val="003F1252"/>
    <w:rsid w:val="00421480"/>
    <w:rsid w:val="0043024B"/>
    <w:rsid w:val="00440167"/>
    <w:rsid w:val="004472CC"/>
    <w:rsid w:val="00452868"/>
    <w:rsid w:val="0045310E"/>
    <w:rsid w:val="0045755A"/>
    <w:rsid w:val="00457FE8"/>
    <w:rsid w:val="0049263E"/>
    <w:rsid w:val="00496B32"/>
    <w:rsid w:val="004A3D40"/>
    <w:rsid w:val="004D33C7"/>
    <w:rsid w:val="004E1100"/>
    <w:rsid w:val="004E5BE3"/>
    <w:rsid w:val="005076C9"/>
    <w:rsid w:val="00510F11"/>
    <w:rsid w:val="00572E44"/>
    <w:rsid w:val="005A3932"/>
    <w:rsid w:val="005D3E94"/>
    <w:rsid w:val="005E4BB7"/>
    <w:rsid w:val="00602358"/>
    <w:rsid w:val="0062059F"/>
    <w:rsid w:val="00631048"/>
    <w:rsid w:val="00634D7D"/>
    <w:rsid w:val="00681E7D"/>
    <w:rsid w:val="006A19E2"/>
    <w:rsid w:val="006D26B3"/>
    <w:rsid w:val="006D2B5A"/>
    <w:rsid w:val="006D39C0"/>
    <w:rsid w:val="006E404C"/>
    <w:rsid w:val="006E757F"/>
    <w:rsid w:val="00707F70"/>
    <w:rsid w:val="00742088"/>
    <w:rsid w:val="007672BF"/>
    <w:rsid w:val="007B1E06"/>
    <w:rsid w:val="007E19EA"/>
    <w:rsid w:val="00850C74"/>
    <w:rsid w:val="00857C01"/>
    <w:rsid w:val="008615BF"/>
    <w:rsid w:val="008679FB"/>
    <w:rsid w:val="00873B8A"/>
    <w:rsid w:val="008B1FBA"/>
    <w:rsid w:val="008D3383"/>
    <w:rsid w:val="008D58AE"/>
    <w:rsid w:val="008E2424"/>
    <w:rsid w:val="00901C07"/>
    <w:rsid w:val="009210F4"/>
    <w:rsid w:val="00937523"/>
    <w:rsid w:val="00960816"/>
    <w:rsid w:val="0096128B"/>
    <w:rsid w:val="00963155"/>
    <w:rsid w:val="00967350"/>
    <w:rsid w:val="00975A97"/>
    <w:rsid w:val="009926D8"/>
    <w:rsid w:val="00994FBD"/>
    <w:rsid w:val="009A12FF"/>
    <w:rsid w:val="009A2F4D"/>
    <w:rsid w:val="009B2B67"/>
    <w:rsid w:val="009B55FB"/>
    <w:rsid w:val="009C04AC"/>
    <w:rsid w:val="009D26C9"/>
    <w:rsid w:val="009F000C"/>
    <w:rsid w:val="00A3762A"/>
    <w:rsid w:val="00A470D0"/>
    <w:rsid w:val="00A47D85"/>
    <w:rsid w:val="00A51357"/>
    <w:rsid w:val="00A87D00"/>
    <w:rsid w:val="00AB082A"/>
    <w:rsid w:val="00AC6818"/>
    <w:rsid w:val="00AE536A"/>
    <w:rsid w:val="00B35323"/>
    <w:rsid w:val="00B54534"/>
    <w:rsid w:val="00B55A5F"/>
    <w:rsid w:val="00B76837"/>
    <w:rsid w:val="00B85C12"/>
    <w:rsid w:val="00B86CB1"/>
    <w:rsid w:val="00BA40AA"/>
    <w:rsid w:val="00BC3964"/>
    <w:rsid w:val="00BF0356"/>
    <w:rsid w:val="00BF08F9"/>
    <w:rsid w:val="00C017B1"/>
    <w:rsid w:val="00C10253"/>
    <w:rsid w:val="00C2669E"/>
    <w:rsid w:val="00C30315"/>
    <w:rsid w:val="00C3138C"/>
    <w:rsid w:val="00C60EE2"/>
    <w:rsid w:val="00C71F9E"/>
    <w:rsid w:val="00C74C78"/>
    <w:rsid w:val="00C93964"/>
    <w:rsid w:val="00CA4D55"/>
    <w:rsid w:val="00CB25F1"/>
    <w:rsid w:val="00CE1437"/>
    <w:rsid w:val="00D04C0B"/>
    <w:rsid w:val="00D108F3"/>
    <w:rsid w:val="00D14E8E"/>
    <w:rsid w:val="00D24C53"/>
    <w:rsid w:val="00D318BA"/>
    <w:rsid w:val="00D40400"/>
    <w:rsid w:val="00D6643F"/>
    <w:rsid w:val="00D87C77"/>
    <w:rsid w:val="00D95360"/>
    <w:rsid w:val="00DC5B42"/>
    <w:rsid w:val="00DD120A"/>
    <w:rsid w:val="00DD2FC7"/>
    <w:rsid w:val="00DE346A"/>
    <w:rsid w:val="00DE3FF8"/>
    <w:rsid w:val="00E14A4C"/>
    <w:rsid w:val="00E27672"/>
    <w:rsid w:val="00E561CC"/>
    <w:rsid w:val="00EA2B9B"/>
    <w:rsid w:val="00EF11AE"/>
    <w:rsid w:val="00F006B4"/>
    <w:rsid w:val="00F132DF"/>
    <w:rsid w:val="00F40264"/>
    <w:rsid w:val="00F42EDE"/>
    <w:rsid w:val="00F86E13"/>
    <w:rsid w:val="00FC4A6C"/>
    <w:rsid w:val="00FE2D9D"/>
    <w:rsid w:val="00FF4FE3"/>
    <w:rsid w:val="00FF57B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36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36202"/>
    <w:pPr>
      <w:ind w:left="720"/>
      <w:contextualSpacing/>
    </w:pPr>
  </w:style>
  <w:style w:type="paragraph" w:styleId="En-tte">
    <w:name w:val="header"/>
    <w:basedOn w:val="Normal"/>
    <w:link w:val="En-tteCar"/>
    <w:uiPriority w:val="99"/>
    <w:unhideWhenUsed/>
    <w:rsid w:val="00EF11AE"/>
    <w:pPr>
      <w:tabs>
        <w:tab w:val="center" w:pos="4536"/>
        <w:tab w:val="right" w:pos="9072"/>
      </w:tabs>
      <w:spacing w:after="0" w:line="240" w:lineRule="auto"/>
    </w:pPr>
  </w:style>
  <w:style w:type="character" w:customStyle="1" w:styleId="En-tteCar">
    <w:name w:val="En-tête Car"/>
    <w:basedOn w:val="Policepardfaut"/>
    <w:link w:val="En-tte"/>
    <w:uiPriority w:val="99"/>
    <w:rsid w:val="00EF11AE"/>
  </w:style>
  <w:style w:type="paragraph" w:styleId="Pieddepage">
    <w:name w:val="footer"/>
    <w:basedOn w:val="Normal"/>
    <w:link w:val="PieddepageCar"/>
    <w:uiPriority w:val="99"/>
    <w:unhideWhenUsed/>
    <w:rsid w:val="00EF11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11AE"/>
  </w:style>
  <w:style w:type="paragraph" w:styleId="Textedebulles">
    <w:name w:val="Balloon Text"/>
    <w:basedOn w:val="Normal"/>
    <w:link w:val="TextedebullesCar"/>
    <w:uiPriority w:val="99"/>
    <w:semiHidden/>
    <w:unhideWhenUsed/>
    <w:rsid w:val="009631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3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36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36202"/>
    <w:pPr>
      <w:ind w:left="720"/>
      <w:contextualSpacing/>
    </w:pPr>
  </w:style>
  <w:style w:type="paragraph" w:styleId="En-tte">
    <w:name w:val="header"/>
    <w:basedOn w:val="Normal"/>
    <w:link w:val="En-tteCar"/>
    <w:uiPriority w:val="99"/>
    <w:unhideWhenUsed/>
    <w:rsid w:val="00EF11AE"/>
    <w:pPr>
      <w:tabs>
        <w:tab w:val="center" w:pos="4536"/>
        <w:tab w:val="right" w:pos="9072"/>
      </w:tabs>
      <w:spacing w:after="0" w:line="240" w:lineRule="auto"/>
    </w:pPr>
  </w:style>
  <w:style w:type="character" w:customStyle="1" w:styleId="En-tteCar">
    <w:name w:val="En-tête Car"/>
    <w:basedOn w:val="Policepardfaut"/>
    <w:link w:val="En-tte"/>
    <w:uiPriority w:val="99"/>
    <w:rsid w:val="00EF11AE"/>
  </w:style>
  <w:style w:type="paragraph" w:styleId="Pieddepage">
    <w:name w:val="footer"/>
    <w:basedOn w:val="Normal"/>
    <w:link w:val="PieddepageCar"/>
    <w:uiPriority w:val="99"/>
    <w:unhideWhenUsed/>
    <w:rsid w:val="00EF11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11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dministrateur\Local%20Settings\Temporary%20Internet%20Files\Content.IE5\LY1UQ0X7\TP_chaleur_de_combustion_paraffine%5b1%5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a:t>évolution de la température de l'eau dans la cannette en fonction du temps</a:t>
            </a:r>
          </a:p>
        </c:rich>
      </c:tx>
    </c:title>
    <c:plotArea>
      <c:layout/>
      <c:scatterChart>
        <c:scatterStyle val="smoothMarker"/>
        <c:ser>
          <c:idx val="0"/>
          <c:order val="0"/>
          <c:tx>
            <c:strRef>
              <c:f>Feuil1!$B$1</c:f>
              <c:strCache>
                <c:ptCount val="1"/>
                <c:pt idx="0">
                  <c:v>q (°C)</c:v>
                </c:pt>
              </c:strCache>
            </c:strRef>
          </c:tx>
          <c:marker>
            <c:symbol val="none"/>
          </c:marker>
          <c:xVal>
            <c:numRef>
              <c:f>Feuil1!$A$2:$A$169</c:f>
              <c:numCache>
                <c:formatCode>0.00E+00</c:formatCode>
                <c:ptCount val="168"/>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numCache>
            </c:numRef>
          </c:xVal>
          <c:yVal>
            <c:numRef>
              <c:f>Feuil1!$B$2:$B$169</c:f>
              <c:numCache>
                <c:formatCode>0.00E+00</c:formatCode>
                <c:ptCount val="168"/>
                <c:pt idx="0">
                  <c:v>20.9</c:v>
                </c:pt>
                <c:pt idx="1">
                  <c:v>20.8</c:v>
                </c:pt>
                <c:pt idx="2">
                  <c:v>20.7</c:v>
                </c:pt>
                <c:pt idx="3">
                  <c:v>20.8</c:v>
                </c:pt>
                <c:pt idx="4">
                  <c:v>20.8</c:v>
                </c:pt>
                <c:pt idx="5">
                  <c:v>20.8</c:v>
                </c:pt>
                <c:pt idx="6">
                  <c:v>20.7</c:v>
                </c:pt>
                <c:pt idx="7">
                  <c:v>20.8</c:v>
                </c:pt>
                <c:pt idx="8">
                  <c:v>20.8</c:v>
                </c:pt>
                <c:pt idx="9">
                  <c:v>20.7</c:v>
                </c:pt>
                <c:pt idx="10">
                  <c:v>20.8</c:v>
                </c:pt>
                <c:pt idx="11">
                  <c:v>20.8</c:v>
                </c:pt>
                <c:pt idx="12">
                  <c:v>20.8</c:v>
                </c:pt>
                <c:pt idx="13">
                  <c:v>20.7</c:v>
                </c:pt>
                <c:pt idx="14">
                  <c:v>20.8</c:v>
                </c:pt>
                <c:pt idx="15">
                  <c:v>20.8</c:v>
                </c:pt>
                <c:pt idx="16">
                  <c:v>20.7</c:v>
                </c:pt>
                <c:pt idx="17">
                  <c:v>20.8</c:v>
                </c:pt>
                <c:pt idx="18">
                  <c:v>21</c:v>
                </c:pt>
                <c:pt idx="19">
                  <c:v>21.3</c:v>
                </c:pt>
                <c:pt idx="20">
                  <c:v>21.8</c:v>
                </c:pt>
                <c:pt idx="21">
                  <c:v>22.4</c:v>
                </c:pt>
                <c:pt idx="22">
                  <c:v>22.8</c:v>
                </c:pt>
                <c:pt idx="23">
                  <c:v>22.8</c:v>
                </c:pt>
                <c:pt idx="24">
                  <c:v>22.9</c:v>
                </c:pt>
                <c:pt idx="25">
                  <c:v>23.3</c:v>
                </c:pt>
                <c:pt idx="26">
                  <c:v>23.5</c:v>
                </c:pt>
                <c:pt idx="27">
                  <c:v>23.6</c:v>
                </c:pt>
                <c:pt idx="28">
                  <c:v>23.7</c:v>
                </c:pt>
                <c:pt idx="29">
                  <c:v>24.2</c:v>
                </c:pt>
                <c:pt idx="30">
                  <c:v>24.6</c:v>
                </c:pt>
                <c:pt idx="31">
                  <c:v>24.9</c:v>
                </c:pt>
                <c:pt idx="32">
                  <c:v>25.1</c:v>
                </c:pt>
                <c:pt idx="33">
                  <c:v>25.4</c:v>
                </c:pt>
                <c:pt idx="34">
                  <c:v>25.5</c:v>
                </c:pt>
                <c:pt idx="35">
                  <c:v>25.9</c:v>
                </c:pt>
                <c:pt idx="36">
                  <c:v>26.1</c:v>
                </c:pt>
                <c:pt idx="37">
                  <c:v>26.5</c:v>
                </c:pt>
                <c:pt idx="38">
                  <c:v>26.7</c:v>
                </c:pt>
                <c:pt idx="39">
                  <c:v>26.9</c:v>
                </c:pt>
                <c:pt idx="40">
                  <c:v>27.3</c:v>
                </c:pt>
                <c:pt idx="41">
                  <c:v>27.5</c:v>
                </c:pt>
                <c:pt idx="42">
                  <c:v>27.8</c:v>
                </c:pt>
                <c:pt idx="43">
                  <c:v>28</c:v>
                </c:pt>
                <c:pt idx="44">
                  <c:v>28.3</c:v>
                </c:pt>
                <c:pt idx="45">
                  <c:v>28.6</c:v>
                </c:pt>
                <c:pt idx="46">
                  <c:v>28.9</c:v>
                </c:pt>
                <c:pt idx="47">
                  <c:v>29.1</c:v>
                </c:pt>
                <c:pt idx="48">
                  <c:v>29.3</c:v>
                </c:pt>
                <c:pt idx="49">
                  <c:v>29.6</c:v>
                </c:pt>
                <c:pt idx="50">
                  <c:v>29.8</c:v>
                </c:pt>
                <c:pt idx="51">
                  <c:v>30</c:v>
                </c:pt>
                <c:pt idx="52">
                  <c:v>29.9</c:v>
                </c:pt>
                <c:pt idx="53">
                  <c:v>30.1</c:v>
                </c:pt>
                <c:pt idx="54">
                  <c:v>30.5</c:v>
                </c:pt>
                <c:pt idx="55">
                  <c:v>30.8</c:v>
                </c:pt>
                <c:pt idx="56">
                  <c:v>31.1</c:v>
                </c:pt>
                <c:pt idx="57">
                  <c:v>31.4</c:v>
                </c:pt>
                <c:pt idx="58">
                  <c:v>31.7</c:v>
                </c:pt>
                <c:pt idx="59">
                  <c:v>31.8</c:v>
                </c:pt>
                <c:pt idx="60">
                  <c:v>32</c:v>
                </c:pt>
                <c:pt idx="61">
                  <c:v>32.200000000000003</c:v>
                </c:pt>
                <c:pt idx="62">
                  <c:v>32.1</c:v>
                </c:pt>
                <c:pt idx="63">
                  <c:v>32.4</c:v>
                </c:pt>
                <c:pt idx="64">
                  <c:v>33</c:v>
                </c:pt>
                <c:pt idx="65">
                  <c:v>33</c:v>
                </c:pt>
                <c:pt idx="66">
                  <c:v>33</c:v>
                </c:pt>
                <c:pt idx="67">
                  <c:v>33.300000000000004</c:v>
                </c:pt>
                <c:pt idx="68">
                  <c:v>33.5</c:v>
                </c:pt>
                <c:pt idx="69">
                  <c:v>33.800000000000004</c:v>
                </c:pt>
                <c:pt idx="70">
                  <c:v>33.9</c:v>
                </c:pt>
                <c:pt idx="71">
                  <c:v>34</c:v>
                </c:pt>
                <c:pt idx="72">
                  <c:v>34.1</c:v>
                </c:pt>
                <c:pt idx="73">
                  <c:v>34.300000000000004</c:v>
                </c:pt>
                <c:pt idx="74">
                  <c:v>34.4</c:v>
                </c:pt>
                <c:pt idx="75">
                  <c:v>34.800000000000004</c:v>
                </c:pt>
                <c:pt idx="76">
                  <c:v>34.9</c:v>
                </c:pt>
                <c:pt idx="77">
                  <c:v>35</c:v>
                </c:pt>
                <c:pt idx="78">
                  <c:v>35.1</c:v>
                </c:pt>
                <c:pt idx="79">
                  <c:v>35.300000000000004</c:v>
                </c:pt>
                <c:pt idx="80">
                  <c:v>35.5</c:v>
                </c:pt>
                <c:pt idx="81">
                  <c:v>35.6</c:v>
                </c:pt>
                <c:pt idx="82">
                  <c:v>35.700000000000003</c:v>
                </c:pt>
                <c:pt idx="83">
                  <c:v>35.9</c:v>
                </c:pt>
                <c:pt idx="84">
                  <c:v>36</c:v>
                </c:pt>
                <c:pt idx="85">
                  <c:v>36.1</c:v>
                </c:pt>
                <c:pt idx="86">
                  <c:v>36.300000000000004</c:v>
                </c:pt>
                <c:pt idx="87">
                  <c:v>36.5</c:v>
                </c:pt>
                <c:pt idx="88">
                  <c:v>36.6</c:v>
                </c:pt>
                <c:pt idx="89">
                  <c:v>36.800000000000004</c:v>
                </c:pt>
                <c:pt idx="90">
                  <c:v>36.700000000000003</c:v>
                </c:pt>
                <c:pt idx="91">
                  <c:v>36.800000000000004</c:v>
                </c:pt>
                <c:pt idx="92">
                  <c:v>36.800000000000004</c:v>
                </c:pt>
                <c:pt idx="93">
                  <c:v>37</c:v>
                </c:pt>
                <c:pt idx="94">
                  <c:v>37.300000000000004</c:v>
                </c:pt>
                <c:pt idx="95">
                  <c:v>37.5</c:v>
                </c:pt>
                <c:pt idx="96">
                  <c:v>37.6</c:v>
                </c:pt>
                <c:pt idx="97">
                  <c:v>37.700000000000003</c:v>
                </c:pt>
                <c:pt idx="98">
                  <c:v>37.6</c:v>
                </c:pt>
                <c:pt idx="99">
                  <c:v>37.800000000000004</c:v>
                </c:pt>
                <c:pt idx="100">
                  <c:v>38.200000000000003</c:v>
                </c:pt>
                <c:pt idx="101">
                  <c:v>38.700000000000003</c:v>
                </c:pt>
                <c:pt idx="102">
                  <c:v>38.5</c:v>
                </c:pt>
                <c:pt idx="103">
                  <c:v>38.5</c:v>
                </c:pt>
                <c:pt idx="104">
                  <c:v>38.5</c:v>
                </c:pt>
                <c:pt idx="105">
                  <c:v>38.5</c:v>
                </c:pt>
                <c:pt idx="106">
                  <c:v>38.700000000000003</c:v>
                </c:pt>
                <c:pt idx="107">
                  <c:v>38.700000000000003</c:v>
                </c:pt>
                <c:pt idx="108">
                  <c:v>39</c:v>
                </c:pt>
                <c:pt idx="109">
                  <c:v>39</c:v>
                </c:pt>
                <c:pt idx="110">
                  <c:v>39.200000000000003</c:v>
                </c:pt>
                <c:pt idx="111">
                  <c:v>39.300000000000004</c:v>
                </c:pt>
                <c:pt idx="112">
                  <c:v>39.300000000000004</c:v>
                </c:pt>
                <c:pt idx="113">
                  <c:v>39.6</c:v>
                </c:pt>
                <c:pt idx="114">
                  <c:v>39.800000000000004</c:v>
                </c:pt>
                <c:pt idx="115">
                  <c:v>39.800000000000004</c:v>
                </c:pt>
                <c:pt idx="116">
                  <c:v>40</c:v>
                </c:pt>
                <c:pt idx="117">
                  <c:v>40.1</c:v>
                </c:pt>
                <c:pt idx="118">
                  <c:v>40.200000000000003</c:v>
                </c:pt>
                <c:pt idx="119">
                  <c:v>40.300000000000004</c:v>
                </c:pt>
                <c:pt idx="120">
                  <c:v>40.5</c:v>
                </c:pt>
                <c:pt idx="121">
                  <c:v>40.5</c:v>
                </c:pt>
                <c:pt idx="122">
                  <c:v>40.6</c:v>
                </c:pt>
                <c:pt idx="123">
                  <c:v>40.700000000000003</c:v>
                </c:pt>
                <c:pt idx="124">
                  <c:v>40.9</c:v>
                </c:pt>
                <c:pt idx="125">
                  <c:v>41</c:v>
                </c:pt>
                <c:pt idx="126">
                  <c:v>41.1</c:v>
                </c:pt>
                <c:pt idx="127">
                  <c:v>41.1</c:v>
                </c:pt>
                <c:pt idx="128">
                  <c:v>41.1</c:v>
                </c:pt>
                <c:pt idx="129">
                  <c:v>41</c:v>
                </c:pt>
                <c:pt idx="130">
                  <c:v>41</c:v>
                </c:pt>
                <c:pt idx="131">
                  <c:v>40.9</c:v>
                </c:pt>
                <c:pt idx="132">
                  <c:v>40.800000000000004</c:v>
                </c:pt>
                <c:pt idx="133">
                  <c:v>40.800000000000004</c:v>
                </c:pt>
                <c:pt idx="134">
                  <c:v>40.700000000000003</c:v>
                </c:pt>
                <c:pt idx="135">
                  <c:v>40.700000000000003</c:v>
                </c:pt>
                <c:pt idx="136">
                  <c:v>40.700000000000003</c:v>
                </c:pt>
                <c:pt idx="137">
                  <c:v>40.6</c:v>
                </c:pt>
                <c:pt idx="138">
                  <c:v>40.700000000000003</c:v>
                </c:pt>
                <c:pt idx="139">
                  <c:v>40.6</c:v>
                </c:pt>
                <c:pt idx="140">
                  <c:v>40.5</c:v>
                </c:pt>
                <c:pt idx="141">
                  <c:v>40.5</c:v>
                </c:pt>
                <c:pt idx="142">
                  <c:v>40.5</c:v>
                </c:pt>
                <c:pt idx="143">
                  <c:v>40.4</c:v>
                </c:pt>
                <c:pt idx="144">
                  <c:v>40.4</c:v>
                </c:pt>
                <c:pt idx="145">
                  <c:v>40.4</c:v>
                </c:pt>
                <c:pt idx="146">
                  <c:v>40.300000000000004</c:v>
                </c:pt>
                <c:pt idx="147">
                  <c:v>40.300000000000004</c:v>
                </c:pt>
                <c:pt idx="148">
                  <c:v>40.300000000000004</c:v>
                </c:pt>
                <c:pt idx="149">
                  <c:v>40.1</c:v>
                </c:pt>
                <c:pt idx="150">
                  <c:v>40.200000000000003</c:v>
                </c:pt>
                <c:pt idx="151">
                  <c:v>40.1</c:v>
                </c:pt>
                <c:pt idx="152">
                  <c:v>40.1</c:v>
                </c:pt>
                <c:pt idx="153">
                  <c:v>40.1</c:v>
                </c:pt>
                <c:pt idx="154">
                  <c:v>40.1</c:v>
                </c:pt>
                <c:pt idx="155">
                  <c:v>40</c:v>
                </c:pt>
                <c:pt idx="156">
                  <c:v>40.1</c:v>
                </c:pt>
                <c:pt idx="157">
                  <c:v>40</c:v>
                </c:pt>
                <c:pt idx="158">
                  <c:v>39.9</c:v>
                </c:pt>
                <c:pt idx="159">
                  <c:v>39.9</c:v>
                </c:pt>
                <c:pt idx="160">
                  <c:v>39.800000000000004</c:v>
                </c:pt>
                <c:pt idx="161">
                  <c:v>39.800000000000004</c:v>
                </c:pt>
                <c:pt idx="162">
                  <c:v>39.800000000000004</c:v>
                </c:pt>
                <c:pt idx="163">
                  <c:v>39.800000000000004</c:v>
                </c:pt>
                <c:pt idx="164">
                  <c:v>39.700000000000003</c:v>
                </c:pt>
                <c:pt idx="165">
                  <c:v>39.700000000000003</c:v>
                </c:pt>
                <c:pt idx="166">
                  <c:v>39.6</c:v>
                </c:pt>
                <c:pt idx="167">
                  <c:v>39.5</c:v>
                </c:pt>
              </c:numCache>
            </c:numRef>
          </c:yVal>
          <c:smooth val="1"/>
        </c:ser>
        <c:ser>
          <c:idx val="1"/>
          <c:order val="1"/>
          <c:tx>
            <c:strRef>
              <c:f>Feuil1!$C$1</c:f>
              <c:strCache>
                <c:ptCount val="1"/>
                <c:pt idx="0">
                  <c:v>qm1 (°C)</c:v>
                </c:pt>
              </c:strCache>
            </c:strRef>
          </c:tx>
          <c:spPr>
            <a:ln w="15875"/>
          </c:spPr>
          <c:marker>
            <c:symbol val="none"/>
          </c:marker>
          <c:xVal>
            <c:numRef>
              <c:f>Feuil1!$A$2:$A$169</c:f>
              <c:numCache>
                <c:formatCode>0.00E+00</c:formatCode>
                <c:ptCount val="168"/>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numCache>
            </c:numRef>
          </c:xVal>
          <c:yVal>
            <c:numRef>
              <c:f>Feuil1!$C$2:$C$169</c:f>
              <c:numCache>
                <c:formatCode>0.00E+00</c:formatCode>
                <c:ptCount val="168"/>
                <c:pt idx="0">
                  <c:v>20.8</c:v>
                </c:pt>
                <c:pt idx="1">
                  <c:v>20.8</c:v>
                </c:pt>
                <c:pt idx="2">
                  <c:v>20.8</c:v>
                </c:pt>
                <c:pt idx="3">
                  <c:v>20.8</c:v>
                </c:pt>
                <c:pt idx="4">
                  <c:v>20.8</c:v>
                </c:pt>
                <c:pt idx="5">
                  <c:v>20.8</c:v>
                </c:pt>
                <c:pt idx="6">
                  <c:v>20.8</c:v>
                </c:pt>
                <c:pt idx="7">
                  <c:v>20.8</c:v>
                </c:pt>
                <c:pt idx="8">
                  <c:v>20.8</c:v>
                </c:pt>
                <c:pt idx="9">
                  <c:v>20.8</c:v>
                </c:pt>
                <c:pt idx="10">
                  <c:v>20.8</c:v>
                </c:pt>
                <c:pt idx="11">
                  <c:v>20.8</c:v>
                </c:pt>
                <c:pt idx="12">
                  <c:v>20.8</c:v>
                </c:pt>
                <c:pt idx="13">
                  <c:v>20.7</c:v>
                </c:pt>
                <c:pt idx="14">
                  <c:v>20.7</c:v>
                </c:pt>
                <c:pt idx="15">
                  <c:v>20.7</c:v>
                </c:pt>
                <c:pt idx="16">
                  <c:v>20.7</c:v>
                </c:pt>
                <c:pt idx="17">
                  <c:v>20.7</c:v>
                </c:pt>
                <c:pt idx="18">
                  <c:v>20.7</c:v>
                </c:pt>
                <c:pt idx="19">
                  <c:v>20.7</c:v>
                </c:pt>
                <c:pt idx="20">
                  <c:v>20.7</c:v>
                </c:pt>
                <c:pt idx="21">
                  <c:v>20.7</c:v>
                </c:pt>
                <c:pt idx="22">
                  <c:v>20.7</c:v>
                </c:pt>
                <c:pt idx="23">
                  <c:v>20.7</c:v>
                </c:pt>
                <c:pt idx="24">
                  <c:v>20.7</c:v>
                </c:pt>
                <c:pt idx="25">
                  <c:v>20.7</c:v>
                </c:pt>
                <c:pt idx="26">
                  <c:v>20.7</c:v>
                </c:pt>
                <c:pt idx="27">
                  <c:v>20.7</c:v>
                </c:pt>
                <c:pt idx="28">
                  <c:v>20.7</c:v>
                </c:pt>
                <c:pt idx="29">
                  <c:v>20.7</c:v>
                </c:pt>
                <c:pt idx="30">
                  <c:v>20.7</c:v>
                </c:pt>
                <c:pt idx="31">
                  <c:v>20.7</c:v>
                </c:pt>
                <c:pt idx="32">
                  <c:v>20.7</c:v>
                </c:pt>
                <c:pt idx="33">
                  <c:v>20.7</c:v>
                </c:pt>
                <c:pt idx="34">
                  <c:v>20.7</c:v>
                </c:pt>
                <c:pt idx="35">
                  <c:v>20.7</c:v>
                </c:pt>
                <c:pt idx="36">
                  <c:v>20.7</c:v>
                </c:pt>
                <c:pt idx="37">
                  <c:v>20.7</c:v>
                </c:pt>
                <c:pt idx="38">
                  <c:v>20.7</c:v>
                </c:pt>
                <c:pt idx="39">
                  <c:v>20.7</c:v>
                </c:pt>
                <c:pt idx="40">
                  <c:v>20.7</c:v>
                </c:pt>
                <c:pt idx="41">
                  <c:v>20.7</c:v>
                </c:pt>
                <c:pt idx="42">
                  <c:v>20.7</c:v>
                </c:pt>
                <c:pt idx="43">
                  <c:v>20.7</c:v>
                </c:pt>
                <c:pt idx="44">
                  <c:v>20.7</c:v>
                </c:pt>
                <c:pt idx="45">
                  <c:v>20.7</c:v>
                </c:pt>
                <c:pt idx="46">
                  <c:v>20.7</c:v>
                </c:pt>
                <c:pt idx="47">
                  <c:v>20.7</c:v>
                </c:pt>
                <c:pt idx="48">
                  <c:v>20.7</c:v>
                </c:pt>
                <c:pt idx="49">
                  <c:v>20.6</c:v>
                </c:pt>
                <c:pt idx="50">
                  <c:v>20.6</c:v>
                </c:pt>
                <c:pt idx="51">
                  <c:v>20.6</c:v>
                </c:pt>
                <c:pt idx="52">
                  <c:v>20.6</c:v>
                </c:pt>
                <c:pt idx="53">
                  <c:v>20.6</c:v>
                </c:pt>
                <c:pt idx="54">
                  <c:v>20.6</c:v>
                </c:pt>
                <c:pt idx="55">
                  <c:v>20.6</c:v>
                </c:pt>
                <c:pt idx="56">
                  <c:v>20.6</c:v>
                </c:pt>
                <c:pt idx="57">
                  <c:v>20.6</c:v>
                </c:pt>
                <c:pt idx="58">
                  <c:v>20.6</c:v>
                </c:pt>
                <c:pt idx="59">
                  <c:v>20.6</c:v>
                </c:pt>
                <c:pt idx="60">
                  <c:v>20.6</c:v>
                </c:pt>
                <c:pt idx="61">
                  <c:v>20.6</c:v>
                </c:pt>
                <c:pt idx="62">
                  <c:v>20.6</c:v>
                </c:pt>
                <c:pt idx="63">
                  <c:v>20.6</c:v>
                </c:pt>
                <c:pt idx="64">
                  <c:v>20.6</c:v>
                </c:pt>
                <c:pt idx="65">
                  <c:v>20.6</c:v>
                </c:pt>
                <c:pt idx="66">
                  <c:v>20.6</c:v>
                </c:pt>
                <c:pt idx="67">
                  <c:v>20.6</c:v>
                </c:pt>
                <c:pt idx="68">
                  <c:v>20.6</c:v>
                </c:pt>
                <c:pt idx="69">
                  <c:v>20.6</c:v>
                </c:pt>
                <c:pt idx="70">
                  <c:v>20.6</c:v>
                </c:pt>
                <c:pt idx="71">
                  <c:v>20.6</c:v>
                </c:pt>
                <c:pt idx="72">
                  <c:v>20.6</c:v>
                </c:pt>
                <c:pt idx="73">
                  <c:v>20.6</c:v>
                </c:pt>
                <c:pt idx="74">
                  <c:v>20.6</c:v>
                </c:pt>
                <c:pt idx="75">
                  <c:v>20.6</c:v>
                </c:pt>
                <c:pt idx="76">
                  <c:v>20.6</c:v>
                </c:pt>
                <c:pt idx="77">
                  <c:v>20.6</c:v>
                </c:pt>
                <c:pt idx="78">
                  <c:v>20.6</c:v>
                </c:pt>
                <c:pt idx="79">
                  <c:v>20.6</c:v>
                </c:pt>
                <c:pt idx="80">
                  <c:v>20.6</c:v>
                </c:pt>
                <c:pt idx="81">
                  <c:v>20.6</c:v>
                </c:pt>
                <c:pt idx="82">
                  <c:v>20.6</c:v>
                </c:pt>
                <c:pt idx="83">
                  <c:v>20.6</c:v>
                </c:pt>
                <c:pt idx="84">
                  <c:v>20.5</c:v>
                </c:pt>
                <c:pt idx="85">
                  <c:v>20.5</c:v>
                </c:pt>
                <c:pt idx="86">
                  <c:v>20.5</c:v>
                </c:pt>
                <c:pt idx="87">
                  <c:v>20.5</c:v>
                </c:pt>
                <c:pt idx="88">
                  <c:v>20.5</c:v>
                </c:pt>
                <c:pt idx="89">
                  <c:v>20.5</c:v>
                </c:pt>
                <c:pt idx="90">
                  <c:v>20.5</c:v>
                </c:pt>
                <c:pt idx="91">
                  <c:v>20.5</c:v>
                </c:pt>
                <c:pt idx="92">
                  <c:v>20.5</c:v>
                </c:pt>
                <c:pt idx="93">
                  <c:v>20.5</c:v>
                </c:pt>
                <c:pt idx="94">
                  <c:v>20.5</c:v>
                </c:pt>
                <c:pt idx="95">
                  <c:v>20.5</c:v>
                </c:pt>
                <c:pt idx="96">
                  <c:v>20.5</c:v>
                </c:pt>
                <c:pt idx="97">
                  <c:v>20.5</c:v>
                </c:pt>
                <c:pt idx="98">
                  <c:v>20.5</c:v>
                </c:pt>
                <c:pt idx="99">
                  <c:v>20.5</c:v>
                </c:pt>
                <c:pt idx="100">
                  <c:v>20.5</c:v>
                </c:pt>
                <c:pt idx="101">
                  <c:v>20.5</c:v>
                </c:pt>
                <c:pt idx="102">
                  <c:v>20.5</c:v>
                </c:pt>
                <c:pt idx="103">
                  <c:v>20.5</c:v>
                </c:pt>
                <c:pt idx="104">
                  <c:v>20.5</c:v>
                </c:pt>
                <c:pt idx="105">
                  <c:v>20.5</c:v>
                </c:pt>
                <c:pt idx="106">
                  <c:v>20.5</c:v>
                </c:pt>
                <c:pt idx="107">
                  <c:v>20.5</c:v>
                </c:pt>
                <c:pt idx="108">
                  <c:v>20.5</c:v>
                </c:pt>
                <c:pt idx="109">
                  <c:v>20.5</c:v>
                </c:pt>
                <c:pt idx="110">
                  <c:v>20.5</c:v>
                </c:pt>
                <c:pt idx="111">
                  <c:v>20.5</c:v>
                </c:pt>
                <c:pt idx="112">
                  <c:v>20.5</c:v>
                </c:pt>
                <c:pt idx="113">
                  <c:v>20.5</c:v>
                </c:pt>
                <c:pt idx="114">
                  <c:v>20.5</c:v>
                </c:pt>
                <c:pt idx="115">
                  <c:v>20.5</c:v>
                </c:pt>
                <c:pt idx="116">
                  <c:v>20.5</c:v>
                </c:pt>
                <c:pt idx="117">
                  <c:v>20.5</c:v>
                </c:pt>
                <c:pt idx="118">
                  <c:v>20.5</c:v>
                </c:pt>
                <c:pt idx="119">
                  <c:v>20.5</c:v>
                </c:pt>
                <c:pt idx="120">
                  <c:v>20.399999999999999</c:v>
                </c:pt>
                <c:pt idx="121">
                  <c:v>20.399999999999999</c:v>
                </c:pt>
                <c:pt idx="122">
                  <c:v>20.399999999999999</c:v>
                </c:pt>
                <c:pt idx="123">
                  <c:v>20.399999999999999</c:v>
                </c:pt>
                <c:pt idx="124">
                  <c:v>20.399999999999999</c:v>
                </c:pt>
                <c:pt idx="125">
                  <c:v>20.399999999999999</c:v>
                </c:pt>
                <c:pt idx="126">
                  <c:v>20.399999999999999</c:v>
                </c:pt>
                <c:pt idx="127">
                  <c:v>20.399999999999999</c:v>
                </c:pt>
                <c:pt idx="128">
                  <c:v>20.399999999999999</c:v>
                </c:pt>
                <c:pt idx="129">
                  <c:v>20.399999999999999</c:v>
                </c:pt>
                <c:pt idx="130">
                  <c:v>20.399999999999999</c:v>
                </c:pt>
                <c:pt idx="131">
                  <c:v>20.399999999999999</c:v>
                </c:pt>
                <c:pt idx="132">
                  <c:v>20.399999999999999</c:v>
                </c:pt>
                <c:pt idx="133">
                  <c:v>20.399999999999999</c:v>
                </c:pt>
                <c:pt idx="134">
                  <c:v>20.399999999999999</c:v>
                </c:pt>
                <c:pt idx="135">
                  <c:v>20.399999999999999</c:v>
                </c:pt>
                <c:pt idx="136">
                  <c:v>20.399999999999999</c:v>
                </c:pt>
                <c:pt idx="137">
                  <c:v>20.399999999999999</c:v>
                </c:pt>
                <c:pt idx="138">
                  <c:v>20.399999999999999</c:v>
                </c:pt>
                <c:pt idx="139">
                  <c:v>20.399999999999999</c:v>
                </c:pt>
                <c:pt idx="140">
                  <c:v>20.399999999999999</c:v>
                </c:pt>
                <c:pt idx="141">
                  <c:v>20.399999999999999</c:v>
                </c:pt>
                <c:pt idx="142">
                  <c:v>20.399999999999999</c:v>
                </c:pt>
                <c:pt idx="143">
                  <c:v>20.399999999999999</c:v>
                </c:pt>
                <c:pt idx="144">
                  <c:v>20.399999999999999</c:v>
                </c:pt>
                <c:pt idx="145">
                  <c:v>20.399999999999999</c:v>
                </c:pt>
                <c:pt idx="146">
                  <c:v>20.399999999999999</c:v>
                </c:pt>
                <c:pt idx="147">
                  <c:v>20.399999999999999</c:v>
                </c:pt>
                <c:pt idx="148">
                  <c:v>20.399999999999999</c:v>
                </c:pt>
                <c:pt idx="149">
                  <c:v>20.399999999999999</c:v>
                </c:pt>
                <c:pt idx="150">
                  <c:v>20.399999999999999</c:v>
                </c:pt>
                <c:pt idx="151">
                  <c:v>20.399999999999999</c:v>
                </c:pt>
                <c:pt idx="152">
                  <c:v>20.399999999999999</c:v>
                </c:pt>
                <c:pt idx="153">
                  <c:v>20.399999999999999</c:v>
                </c:pt>
                <c:pt idx="154">
                  <c:v>20.399999999999999</c:v>
                </c:pt>
                <c:pt idx="155">
                  <c:v>20.3</c:v>
                </c:pt>
                <c:pt idx="156">
                  <c:v>20.3</c:v>
                </c:pt>
                <c:pt idx="157">
                  <c:v>20.3</c:v>
                </c:pt>
                <c:pt idx="158">
                  <c:v>20.3</c:v>
                </c:pt>
                <c:pt idx="159">
                  <c:v>20.3</c:v>
                </c:pt>
                <c:pt idx="160">
                  <c:v>20.3</c:v>
                </c:pt>
                <c:pt idx="161">
                  <c:v>20.3</c:v>
                </c:pt>
                <c:pt idx="162">
                  <c:v>20.3</c:v>
                </c:pt>
                <c:pt idx="163">
                  <c:v>20.3</c:v>
                </c:pt>
                <c:pt idx="164">
                  <c:v>20.3</c:v>
                </c:pt>
                <c:pt idx="165">
                  <c:v>20.3</c:v>
                </c:pt>
                <c:pt idx="166">
                  <c:v>20.3</c:v>
                </c:pt>
                <c:pt idx="167">
                  <c:v>20.3</c:v>
                </c:pt>
              </c:numCache>
            </c:numRef>
          </c:yVal>
          <c:smooth val="1"/>
        </c:ser>
        <c:ser>
          <c:idx val="2"/>
          <c:order val="2"/>
          <c:tx>
            <c:strRef>
              <c:f>Feuil1!$D$1</c:f>
              <c:strCache>
                <c:ptCount val="1"/>
                <c:pt idx="0">
                  <c:v>qm2 (°C)</c:v>
                </c:pt>
              </c:strCache>
            </c:strRef>
          </c:tx>
          <c:spPr>
            <a:ln w="15875"/>
          </c:spPr>
          <c:marker>
            <c:symbol val="none"/>
          </c:marker>
          <c:xVal>
            <c:numRef>
              <c:f>Feuil1!$A$2:$A$169</c:f>
              <c:numCache>
                <c:formatCode>0.00E+00</c:formatCode>
                <c:ptCount val="168"/>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numCache>
            </c:numRef>
          </c:xVal>
          <c:yVal>
            <c:numRef>
              <c:f>Feuil1!$D$2:$D$169</c:f>
              <c:numCache>
                <c:formatCode>0.00E+00</c:formatCode>
                <c:ptCount val="168"/>
                <c:pt idx="0">
                  <c:v>45.4</c:v>
                </c:pt>
                <c:pt idx="1">
                  <c:v>45.4</c:v>
                </c:pt>
                <c:pt idx="2">
                  <c:v>45.4</c:v>
                </c:pt>
                <c:pt idx="3">
                  <c:v>45.3</c:v>
                </c:pt>
                <c:pt idx="4">
                  <c:v>45.3</c:v>
                </c:pt>
                <c:pt idx="5">
                  <c:v>45.3</c:v>
                </c:pt>
                <c:pt idx="6">
                  <c:v>45.2</c:v>
                </c:pt>
                <c:pt idx="7">
                  <c:v>45.2</c:v>
                </c:pt>
                <c:pt idx="8">
                  <c:v>45.2</c:v>
                </c:pt>
                <c:pt idx="9">
                  <c:v>45.1</c:v>
                </c:pt>
                <c:pt idx="10">
                  <c:v>45.1</c:v>
                </c:pt>
                <c:pt idx="11">
                  <c:v>45.1</c:v>
                </c:pt>
                <c:pt idx="12">
                  <c:v>45</c:v>
                </c:pt>
                <c:pt idx="13">
                  <c:v>45</c:v>
                </c:pt>
                <c:pt idx="14">
                  <c:v>45</c:v>
                </c:pt>
                <c:pt idx="15">
                  <c:v>44.9</c:v>
                </c:pt>
                <c:pt idx="16">
                  <c:v>44.9</c:v>
                </c:pt>
                <c:pt idx="17">
                  <c:v>44.9</c:v>
                </c:pt>
                <c:pt idx="18">
                  <c:v>44.8</c:v>
                </c:pt>
                <c:pt idx="19">
                  <c:v>44.8</c:v>
                </c:pt>
                <c:pt idx="20">
                  <c:v>44.7</c:v>
                </c:pt>
                <c:pt idx="21">
                  <c:v>44.7</c:v>
                </c:pt>
                <c:pt idx="22">
                  <c:v>44.7</c:v>
                </c:pt>
                <c:pt idx="23">
                  <c:v>44.6</c:v>
                </c:pt>
                <c:pt idx="24">
                  <c:v>44.6</c:v>
                </c:pt>
                <c:pt idx="25">
                  <c:v>44.6</c:v>
                </c:pt>
                <c:pt idx="26">
                  <c:v>44.5</c:v>
                </c:pt>
                <c:pt idx="27">
                  <c:v>44.5</c:v>
                </c:pt>
                <c:pt idx="28">
                  <c:v>44.5</c:v>
                </c:pt>
                <c:pt idx="29">
                  <c:v>44.4</c:v>
                </c:pt>
                <c:pt idx="30">
                  <c:v>44.4</c:v>
                </c:pt>
                <c:pt idx="31">
                  <c:v>44.4</c:v>
                </c:pt>
                <c:pt idx="32">
                  <c:v>44.3</c:v>
                </c:pt>
                <c:pt idx="33">
                  <c:v>44.3</c:v>
                </c:pt>
                <c:pt idx="34">
                  <c:v>44.3</c:v>
                </c:pt>
                <c:pt idx="35">
                  <c:v>44.2</c:v>
                </c:pt>
                <c:pt idx="36">
                  <c:v>44.2</c:v>
                </c:pt>
                <c:pt idx="37">
                  <c:v>44.2</c:v>
                </c:pt>
                <c:pt idx="38">
                  <c:v>44.1</c:v>
                </c:pt>
                <c:pt idx="39">
                  <c:v>44.1</c:v>
                </c:pt>
                <c:pt idx="40">
                  <c:v>44</c:v>
                </c:pt>
                <c:pt idx="41">
                  <c:v>44</c:v>
                </c:pt>
                <c:pt idx="42">
                  <c:v>44</c:v>
                </c:pt>
                <c:pt idx="43">
                  <c:v>43.9</c:v>
                </c:pt>
                <c:pt idx="44">
                  <c:v>43.9</c:v>
                </c:pt>
                <c:pt idx="45">
                  <c:v>43.9</c:v>
                </c:pt>
                <c:pt idx="46">
                  <c:v>43.8</c:v>
                </c:pt>
                <c:pt idx="47">
                  <c:v>43.8</c:v>
                </c:pt>
                <c:pt idx="48">
                  <c:v>43.8</c:v>
                </c:pt>
                <c:pt idx="49">
                  <c:v>43.7</c:v>
                </c:pt>
                <c:pt idx="50">
                  <c:v>43.7</c:v>
                </c:pt>
                <c:pt idx="51">
                  <c:v>43.7</c:v>
                </c:pt>
                <c:pt idx="52">
                  <c:v>43.6</c:v>
                </c:pt>
                <c:pt idx="53">
                  <c:v>43.6</c:v>
                </c:pt>
                <c:pt idx="54">
                  <c:v>43.6</c:v>
                </c:pt>
                <c:pt idx="55">
                  <c:v>43.5</c:v>
                </c:pt>
                <c:pt idx="56">
                  <c:v>43.5</c:v>
                </c:pt>
                <c:pt idx="57">
                  <c:v>43.5</c:v>
                </c:pt>
                <c:pt idx="58">
                  <c:v>43.4</c:v>
                </c:pt>
                <c:pt idx="59">
                  <c:v>43.4</c:v>
                </c:pt>
                <c:pt idx="60">
                  <c:v>43.3</c:v>
                </c:pt>
                <c:pt idx="61">
                  <c:v>43.3</c:v>
                </c:pt>
                <c:pt idx="62">
                  <c:v>43.3</c:v>
                </c:pt>
                <c:pt idx="63">
                  <c:v>43.2</c:v>
                </c:pt>
                <c:pt idx="64">
                  <c:v>43.2</c:v>
                </c:pt>
                <c:pt idx="65">
                  <c:v>43.2</c:v>
                </c:pt>
                <c:pt idx="66">
                  <c:v>43.1</c:v>
                </c:pt>
                <c:pt idx="67">
                  <c:v>43.1</c:v>
                </c:pt>
                <c:pt idx="68">
                  <c:v>43.1</c:v>
                </c:pt>
                <c:pt idx="69">
                  <c:v>43</c:v>
                </c:pt>
                <c:pt idx="70">
                  <c:v>43</c:v>
                </c:pt>
                <c:pt idx="71">
                  <c:v>43</c:v>
                </c:pt>
                <c:pt idx="72">
                  <c:v>42.9</c:v>
                </c:pt>
                <c:pt idx="73">
                  <c:v>42.9</c:v>
                </c:pt>
                <c:pt idx="74">
                  <c:v>42.9</c:v>
                </c:pt>
                <c:pt idx="75">
                  <c:v>42.8</c:v>
                </c:pt>
                <c:pt idx="76">
                  <c:v>42.8</c:v>
                </c:pt>
                <c:pt idx="77">
                  <c:v>42.7</c:v>
                </c:pt>
                <c:pt idx="78">
                  <c:v>42.7</c:v>
                </c:pt>
                <c:pt idx="79">
                  <c:v>42.7</c:v>
                </c:pt>
                <c:pt idx="80">
                  <c:v>42.6</c:v>
                </c:pt>
                <c:pt idx="81">
                  <c:v>42.6</c:v>
                </c:pt>
                <c:pt idx="82">
                  <c:v>42.6</c:v>
                </c:pt>
                <c:pt idx="83">
                  <c:v>42.5</c:v>
                </c:pt>
                <c:pt idx="84">
                  <c:v>42.5</c:v>
                </c:pt>
                <c:pt idx="85">
                  <c:v>42.5</c:v>
                </c:pt>
                <c:pt idx="86">
                  <c:v>42.4</c:v>
                </c:pt>
                <c:pt idx="87">
                  <c:v>42.4</c:v>
                </c:pt>
                <c:pt idx="88">
                  <c:v>42.4</c:v>
                </c:pt>
                <c:pt idx="89">
                  <c:v>42.3</c:v>
                </c:pt>
                <c:pt idx="90">
                  <c:v>42.3</c:v>
                </c:pt>
                <c:pt idx="91">
                  <c:v>42.3</c:v>
                </c:pt>
                <c:pt idx="92">
                  <c:v>42.2</c:v>
                </c:pt>
                <c:pt idx="93">
                  <c:v>42.2</c:v>
                </c:pt>
                <c:pt idx="94">
                  <c:v>42.2</c:v>
                </c:pt>
                <c:pt idx="95">
                  <c:v>42.1</c:v>
                </c:pt>
                <c:pt idx="96">
                  <c:v>42.1</c:v>
                </c:pt>
                <c:pt idx="97">
                  <c:v>42</c:v>
                </c:pt>
                <c:pt idx="98">
                  <c:v>42</c:v>
                </c:pt>
                <c:pt idx="99">
                  <c:v>42</c:v>
                </c:pt>
                <c:pt idx="100">
                  <c:v>41.9</c:v>
                </c:pt>
                <c:pt idx="101">
                  <c:v>41.9</c:v>
                </c:pt>
                <c:pt idx="102">
                  <c:v>41.9</c:v>
                </c:pt>
                <c:pt idx="103">
                  <c:v>41.8</c:v>
                </c:pt>
                <c:pt idx="104">
                  <c:v>41.8</c:v>
                </c:pt>
                <c:pt idx="105">
                  <c:v>41.8</c:v>
                </c:pt>
                <c:pt idx="106">
                  <c:v>41.7</c:v>
                </c:pt>
                <c:pt idx="107">
                  <c:v>41.7</c:v>
                </c:pt>
                <c:pt idx="108">
                  <c:v>41.7</c:v>
                </c:pt>
                <c:pt idx="109">
                  <c:v>41.6</c:v>
                </c:pt>
                <c:pt idx="110">
                  <c:v>41.6</c:v>
                </c:pt>
                <c:pt idx="111">
                  <c:v>41.6</c:v>
                </c:pt>
                <c:pt idx="112">
                  <c:v>41.5</c:v>
                </c:pt>
                <c:pt idx="113">
                  <c:v>41.5</c:v>
                </c:pt>
                <c:pt idx="114">
                  <c:v>41.5</c:v>
                </c:pt>
                <c:pt idx="115">
                  <c:v>41.4</c:v>
                </c:pt>
                <c:pt idx="116">
                  <c:v>41.4</c:v>
                </c:pt>
                <c:pt idx="117">
                  <c:v>41.3</c:v>
                </c:pt>
                <c:pt idx="118">
                  <c:v>41.3</c:v>
                </c:pt>
                <c:pt idx="119">
                  <c:v>41.3</c:v>
                </c:pt>
                <c:pt idx="120">
                  <c:v>41.2</c:v>
                </c:pt>
                <c:pt idx="121">
                  <c:v>41.2</c:v>
                </c:pt>
                <c:pt idx="122">
                  <c:v>41.2</c:v>
                </c:pt>
                <c:pt idx="123">
                  <c:v>41.1</c:v>
                </c:pt>
                <c:pt idx="124">
                  <c:v>41.1</c:v>
                </c:pt>
                <c:pt idx="125">
                  <c:v>41.1</c:v>
                </c:pt>
                <c:pt idx="126">
                  <c:v>41</c:v>
                </c:pt>
                <c:pt idx="127">
                  <c:v>41</c:v>
                </c:pt>
                <c:pt idx="128">
                  <c:v>41</c:v>
                </c:pt>
                <c:pt idx="129">
                  <c:v>40.9</c:v>
                </c:pt>
                <c:pt idx="130">
                  <c:v>40.9</c:v>
                </c:pt>
                <c:pt idx="131">
                  <c:v>40.9</c:v>
                </c:pt>
                <c:pt idx="132">
                  <c:v>40.800000000000004</c:v>
                </c:pt>
                <c:pt idx="133">
                  <c:v>40.800000000000004</c:v>
                </c:pt>
                <c:pt idx="134">
                  <c:v>40.800000000000004</c:v>
                </c:pt>
                <c:pt idx="135">
                  <c:v>40.700000000000003</c:v>
                </c:pt>
                <c:pt idx="136">
                  <c:v>40.700000000000003</c:v>
                </c:pt>
                <c:pt idx="137">
                  <c:v>40.6</c:v>
                </c:pt>
                <c:pt idx="138">
                  <c:v>40.6</c:v>
                </c:pt>
                <c:pt idx="139">
                  <c:v>40.6</c:v>
                </c:pt>
                <c:pt idx="140">
                  <c:v>40.5</c:v>
                </c:pt>
                <c:pt idx="141">
                  <c:v>40.5</c:v>
                </c:pt>
                <c:pt idx="142">
                  <c:v>40.5</c:v>
                </c:pt>
                <c:pt idx="143">
                  <c:v>40.4</c:v>
                </c:pt>
                <c:pt idx="144">
                  <c:v>40.4</c:v>
                </c:pt>
                <c:pt idx="145">
                  <c:v>40.4</c:v>
                </c:pt>
                <c:pt idx="146">
                  <c:v>40.300000000000004</c:v>
                </c:pt>
                <c:pt idx="147">
                  <c:v>40.300000000000004</c:v>
                </c:pt>
                <c:pt idx="148">
                  <c:v>40.300000000000004</c:v>
                </c:pt>
                <c:pt idx="149">
                  <c:v>40.200000000000003</c:v>
                </c:pt>
                <c:pt idx="150">
                  <c:v>40.200000000000003</c:v>
                </c:pt>
                <c:pt idx="151">
                  <c:v>40.200000000000003</c:v>
                </c:pt>
                <c:pt idx="152">
                  <c:v>40.1</c:v>
                </c:pt>
                <c:pt idx="153">
                  <c:v>40.1</c:v>
                </c:pt>
                <c:pt idx="154">
                  <c:v>40.1</c:v>
                </c:pt>
                <c:pt idx="155">
                  <c:v>40</c:v>
                </c:pt>
                <c:pt idx="156">
                  <c:v>40</c:v>
                </c:pt>
                <c:pt idx="157">
                  <c:v>39.9</c:v>
                </c:pt>
                <c:pt idx="158">
                  <c:v>39.9</c:v>
                </c:pt>
                <c:pt idx="159">
                  <c:v>39.9</c:v>
                </c:pt>
                <c:pt idx="160">
                  <c:v>39.800000000000004</c:v>
                </c:pt>
                <c:pt idx="161">
                  <c:v>39.800000000000004</c:v>
                </c:pt>
                <c:pt idx="162">
                  <c:v>39.800000000000004</c:v>
                </c:pt>
                <c:pt idx="163">
                  <c:v>39.700000000000003</c:v>
                </c:pt>
                <c:pt idx="164">
                  <c:v>39.700000000000003</c:v>
                </c:pt>
                <c:pt idx="165">
                  <c:v>39.700000000000003</c:v>
                </c:pt>
                <c:pt idx="166">
                  <c:v>39.6</c:v>
                </c:pt>
                <c:pt idx="167">
                  <c:v>39.6</c:v>
                </c:pt>
              </c:numCache>
            </c:numRef>
          </c:yVal>
          <c:smooth val="1"/>
        </c:ser>
        <c:axId val="106481920"/>
        <c:axId val="106586112"/>
      </c:scatterChart>
      <c:valAx>
        <c:axId val="106481920"/>
        <c:scaling>
          <c:orientation val="minMax"/>
          <c:max val="1500"/>
          <c:min val="0"/>
        </c:scaling>
        <c:axPos val="b"/>
        <c:title>
          <c:tx>
            <c:rich>
              <a:bodyPr/>
              <a:lstStyle/>
              <a:p>
                <a:pPr>
                  <a:defRPr/>
                </a:pPr>
                <a:r>
                  <a:rPr lang="fr-FR"/>
                  <a:t>t (s)</a:t>
                </a:r>
              </a:p>
            </c:rich>
          </c:tx>
        </c:title>
        <c:numFmt formatCode="#,##0" sourceLinked="0"/>
        <c:majorTickMark val="none"/>
        <c:tickLblPos val="nextTo"/>
        <c:crossAx val="106586112"/>
        <c:crosses val="autoZero"/>
        <c:crossBetween val="midCat"/>
      </c:valAx>
      <c:valAx>
        <c:axId val="106586112"/>
        <c:scaling>
          <c:orientation val="minMax"/>
        </c:scaling>
        <c:axPos val="l"/>
        <c:majorGridlines/>
        <c:title>
          <c:tx>
            <c:rich>
              <a:bodyPr/>
              <a:lstStyle/>
              <a:p>
                <a:pPr>
                  <a:defRPr/>
                </a:pPr>
                <a:r>
                  <a:rPr lang="fr-FR"/>
                  <a:t>température de l'eau (°C)</a:t>
                </a:r>
              </a:p>
            </c:rich>
          </c:tx>
        </c:title>
        <c:numFmt formatCode="#,##0" sourceLinked="0"/>
        <c:majorTickMark val="none"/>
        <c:tickLblPos val="nextTo"/>
        <c:crossAx val="106481920"/>
        <c:crosses val="autoZero"/>
        <c:crossBetween val="midCat"/>
      </c:valAx>
    </c:plotArea>
    <c:plotVisOnly val="1"/>
    <c:dispBlanksAs val="gap"/>
  </c:chart>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0.46863</cdr:x>
      <cdr:y>0.24556</cdr:y>
    </cdr:from>
    <cdr:to>
      <cdr:x>0.47109</cdr:x>
      <cdr:y>0.5832</cdr:y>
    </cdr:to>
    <cdr:cxnSp macro="">
      <cdr:nvCxnSpPr>
        <cdr:cNvPr id="3" name="Connecteur droit avec flèche 2"/>
        <cdr:cNvCxnSpPr/>
      </cdr:nvCxnSpPr>
      <cdr:spPr>
        <a:xfrm xmlns:a="http://schemas.openxmlformats.org/drawingml/2006/main">
          <a:off x="3629024" y="1447800"/>
          <a:ext cx="19050" cy="1990725"/>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0.46494</cdr:x>
      <cdr:y>0.39742</cdr:y>
    </cdr:from>
    <cdr:to>
      <cdr:x>0.58304</cdr:x>
      <cdr:y>0.45325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600450" y="2343150"/>
          <a:ext cx="914479" cy="329213"/>
        </a:xfrm>
        <a:prstGeom xmlns:a="http://schemas.openxmlformats.org/drawingml/2006/main" prst="rect">
          <a:avLst/>
        </a:prstGeom>
      </cdr:spPr>
    </cdr:pic>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558</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 </cp:lastModifiedBy>
  <cp:revision>6</cp:revision>
  <cp:lastPrinted>2012-12-17T10:57:00Z</cp:lastPrinted>
  <dcterms:created xsi:type="dcterms:W3CDTF">2012-12-06T11:13:00Z</dcterms:created>
  <dcterms:modified xsi:type="dcterms:W3CDTF">2012-12-17T11:18:00Z</dcterms:modified>
</cp:coreProperties>
</file>