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327"/>
        <w:tblW w:w="15984" w:type="dxa"/>
        <w:tblLook w:val="04A0"/>
      </w:tblPr>
      <w:tblGrid>
        <w:gridCol w:w="3510"/>
        <w:gridCol w:w="426"/>
        <w:gridCol w:w="4820"/>
        <w:gridCol w:w="141"/>
        <w:gridCol w:w="7087"/>
      </w:tblGrid>
      <w:tr w:rsidR="00BE0001" w:rsidTr="005105E1">
        <w:tc>
          <w:tcPr>
            <w:tcW w:w="15984" w:type="dxa"/>
            <w:gridSpan w:val="5"/>
          </w:tcPr>
          <w:p w:rsidR="00BE0001" w:rsidRPr="00A3776D" w:rsidRDefault="00BE0001" w:rsidP="005105E1">
            <w:pPr>
              <w:rPr>
                <w:b/>
              </w:rPr>
            </w:pPr>
            <w:r w:rsidRPr="00A3776D">
              <w:rPr>
                <w:b/>
              </w:rPr>
              <w:t>Construction des mémoires en France</w:t>
            </w:r>
          </w:p>
        </w:tc>
      </w:tr>
      <w:tr w:rsidR="00BE0001" w:rsidTr="005105E1">
        <w:tc>
          <w:tcPr>
            <w:tcW w:w="3936" w:type="dxa"/>
            <w:gridSpan w:val="2"/>
          </w:tcPr>
          <w:p w:rsidR="00BE0001" w:rsidRDefault="00BE0001" w:rsidP="005105E1">
            <w:r>
              <w:t>1954 -62</w:t>
            </w:r>
          </w:p>
          <w:p w:rsidR="00BE0001" w:rsidRPr="001D1E09" w:rsidRDefault="00BE0001" w:rsidP="005105E1">
            <w:pPr>
              <w:rPr>
                <w:b/>
              </w:rPr>
            </w:pPr>
            <w:r w:rsidRPr="001D1E09">
              <w:rPr>
                <w:b/>
              </w:rPr>
              <w:t xml:space="preserve"> L’élaboration des mémoires</w:t>
            </w:r>
          </w:p>
          <w:p w:rsidR="00BE0001" w:rsidRDefault="00BE0001" w:rsidP="005105E1"/>
        </w:tc>
        <w:tc>
          <w:tcPr>
            <w:tcW w:w="4820" w:type="dxa"/>
          </w:tcPr>
          <w:p w:rsidR="00BE0001" w:rsidRDefault="00BE0001" w:rsidP="005105E1">
            <w:pPr>
              <w:rPr>
                <w:b/>
              </w:rPr>
            </w:pPr>
            <w:r>
              <w:t>1962 -</w:t>
            </w:r>
            <w:r w:rsidR="00235A7F">
              <w:t>1990</w:t>
            </w:r>
          </w:p>
          <w:p w:rsidR="00BE0001" w:rsidRDefault="00BE0001" w:rsidP="005105E1">
            <w:r w:rsidRPr="008E61ED">
              <w:rPr>
                <w:b/>
              </w:rPr>
              <w:t>Le temps de l’oubli officiel</w:t>
            </w:r>
            <w:r>
              <w:rPr>
                <w:b/>
              </w:rPr>
              <w:t xml:space="preserve"> et de l’émergence des mémoires éclatées</w:t>
            </w:r>
          </w:p>
        </w:tc>
        <w:tc>
          <w:tcPr>
            <w:tcW w:w="7228" w:type="dxa"/>
            <w:gridSpan w:val="2"/>
          </w:tcPr>
          <w:p w:rsidR="00BE0001" w:rsidRDefault="00BE0001" w:rsidP="005105E1">
            <w:r>
              <w:t>1990 – 2011</w:t>
            </w:r>
          </w:p>
          <w:p w:rsidR="00BE0001" w:rsidRPr="00BE0001" w:rsidRDefault="00BE0001" w:rsidP="005105E1">
            <w:pPr>
              <w:rPr>
                <w:b/>
              </w:rPr>
            </w:pPr>
            <w:r>
              <w:t xml:space="preserve"> </w:t>
            </w:r>
            <w:r w:rsidRPr="00BE0001">
              <w:rPr>
                <w:b/>
              </w:rPr>
              <w:t>Du réveil au choc des mémoires : l’impossible consensus national</w:t>
            </w:r>
            <w:r w:rsidR="00117EBC">
              <w:rPr>
                <w:b/>
              </w:rPr>
              <w:t xml:space="preserve"> et le clo</w:t>
            </w:r>
            <w:r w:rsidR="00117EBC">
              <w:rPr>
                <w:b/>
              </w:rPr>
              <w:t>i</w:t>
            </w:r>
            <w:r w:rsidR="00117EBC">
              <w:rPr>
                <w:b/>
              </w:rPr>
              <w:t>sonnement des mémoires</w:t>
            </w:r>
          </w:p>
        </w:tc>
      </w:tr>
      <w:tr w:rsidR="00BE0001" w:rsidTr="005105E1">
        <w:tc>
          <w:tcPr>
            <w:tcW w:w="3936" w:type="dxa"/>
            <w:gridSpan w:val="2"/>
          </w:tcPr>
          <w:p w:rsidR="00BE0001" w:rsidRPr="00A21754" w:rsidRDefault="00BE0001" w:rsidP="005105E1">
            <w:pPr>
              <w:jc w:val="both"/>
              <w:rPr>
                <w:rFonts w:cs="Times New Roman"/>
                <w:sz w:val="20"/>
              </w:rPr>
            </w:pPr>
            <w:r w:rsidRPr="00A21754">
              <w:rPr>
                <w:rFonts w:cs="Times New Roman"/>
                <w:sz w:val="20"/>
              </w:rPr>
              <w:t>Une mémoire collective dès le départ éclatée entre les partisans de l’Algérie française, ceux de l’indépendance de l’Algérie, et la majorité silencieuse de ceux qui ont évolué, troublés par des sentiments confus et contradictoires. Ces 3 groupes, se retrouvent dans toute la société française, des deux cotés de la méd</w:t>
            </w:r>
            <w:r w:rsidRPr="00A21754">
              <w:rPr>
                <w:rFonts w:cs="Times New Roman"/>
                <w:sz w:val="20"/>
              </w:rPr>
              <w:t>i</w:t>
            </w:r>
            <w:r w:rsidRPr="00A21754">
              <w:rPr>
                <w:rFonts w:cs="Times New Roman"/>
                <w:sz w:val="20"/>
              </w:rPr>
              <w:t>terranée.</w:t>
            </w:r>
          </w:p>
          <w:p w:rsidR="00BE0001" w:rsidRDefault="00BE0001" w:rsidP="005105E1">
            <w:pPr>
              <w:jc w:val="both"/>
              <w:rPr>
                <w:rFonts w:cs="Times New Roman"/>
                <w:sz w:val="20"/>
              </w:rPr>
            </w:pPr>
            <w:r w:rsidRPr="00A21754">
              <w:rPr>
                <w:rFonts w:cs="Times New Roman"/>
                <w:sz w:val="20"/>
              </w:rPr>
              <w:t>Très vite des récits  de la guerre s’élaborent autour de groupes particuliers qui la vivent depuis le territoire français : les civils, les militaires, les appelés, les officiers, les act</w:t>
            </w:r>
            <w:r w:rsidRPr="00A21754">
              <w:rPr>
                <w:rFonts w:cs="Times New Roman"/>
                <w:sz w:val="20"/>
              </w:rPr>
              <w:t>i</w:t>
            </w:r>
            <w:r w:rsidRPr="00A21754">
              <w:rPr>
                <w:rFonts w:cs="Times New Roman"/>
                <w:sz w:val="20"/>
              </w:rPr>
              <w:t>vistes de l’Algérie française dans l’OAS, des intellectuels témoins, les travailleurs alg</w:t>
            </w:r>
            <w:r w:rsidRPr="00A21754">
              <w:rPr>
                <w:rFonts w:cs="Times New Roman"/>
                <w:sz w:val="20"/>
              </w:rPr>
              <w:t>é</w:t>
            </w:r>
            <w:r w:rsidRPr="00A21754">
              <w:rPr>
                <w:rFonts w:cs="Times New Roman"/>
                <w:sz w:val="20"/>
              </w:rPr>
              <w:t>riens en Métropole…ces récits se confrontent et divergent</w:t>
            </w:r>
            <w:r w:rsidR="00AE12C3" w:rsidRPr="00A21754">
              <w:rPr>
                <w:rFonts w:cs="Times New Roman"/>
                <w:sz w:val="20"/>
              </w:rPr>
              <w:t>. Ils sont recueillis collectés.</w:t>
            </w:r>
          </w:p>
          <w:p w:rsidR="00A21754" w:rsidRDefault="00A21754" w:rsidP="005105E1">
            <w:pPr>
              <w:jc w:val="both"/>
              <w:rPr>
                <w:rFonts w:cs="Times New Roman"/>
                <w:sz w:val="20"/>
              </w:rPr>
            </w:pPr>
          </w:p>
          <w:p w:rsidR="00A21754" w:rsidRPr="00A21754" w:rsidRDefault="00A21754" w:rsidP="005105E1">
            <w:pPr>
              <w:jc w:val="both"/>
              <w:rPr>
                <w:rFonts w:cs="Times New Roman"/>
                <w:sz w:val="20"/>
              </w:rPr>
            </w:pPr>
            <w:r>
              <w:rPr>
                <w:rFonts w:cs="Times New Roman"/>
                <w:sz w:val="20"/>
              </w:rPr>
              <w:t xml:space="preserve">- </w:t>
            </w:r>
            <w:r w:rsidRPr="00A21754">
              <w:rPr>
                <w:rFonts w:cs="Times New Roman"/>
                <w:b/>
                <w:sz w:val="20"/>
              </w:rPr>
              <w:t>Manifeste des 121</w:t>
            </w:r>
            <w:r>
              <w:rPr>
                <w:rFonts w:cs="Times New Roman"/>
                <w:sz w:val="20"/>
              </w:rPr>
              <w:t xml:space="preserve"> du 6 septembre 1960</w:t>
            </w:r>
          </w:p>
          <w:p w:rsidR="00235A7F" w:rsidRPr="00A21754" w:rsidRDefault="00A21754" w:rsidP="005105E1">
            <w:pPr>
              <w:jc w:val="both"/>
              <w:rPr>
                <w:rFonts w:cs="Times New Roman"/>
                <w:sz w:val="20"/>
              </w:rPr>
            </w:pPr>
            <w:r>
              <w:rPr>
                <w:rFonts w:cs="Times New Roman"/>
                <w:sz w:val="20"/>
              </w:rPr>
              <w:t xml:space="preserve">- </w:t>
            </w:r>
            <w:r w:rsidR="00AE12C3" w:rsidRPr="00A21754">
              <w:rPr>
                <w:rFonts w:cs="Times New Roman"/>
                <w:sz w:val="20"/>
              </w:rPr>
              <w:t xml:space="preserve">Patrick Kessel et Giovanni Pirelli </w:t>
            </w:r>
            <w:r w:rsidR="00AE12C3" w:rsidRPr="00847BBE">
              <w:rPr>
                <w:rFonts w:cs="Times New Roman"/>
                <w:i/>
                <w:sz w:val="20"/>
              </w:rPr>
              <w:t xml:space="preserve">le Peuple algérien et la </w:t>
            </w:r>
            <w:proofErr w:type="gramStart"/>
            <w:r w:rsidR="00AE12C3" w:rsidRPr="00847BBE">
              <w:rPr>
                <w:rFonts w:cs="Times New Roman"/>
                <w:i/>
                <w:sz w:val="20"/>
              </w:rPr>
              <w:t>guerre ,</w:t>
            </w:r>
            <w:proofErr w:type="gramEnd"/>
            <w:r w:rsidR="00AE12C3" w:rsidRPr="00847BBE">
              <w:rPr>
                <w:rFonts w:cs="Times New Roman"/>
                <w:i/>
                <w:sz w:val="20"/>
              </w:rPr>
              <w:t xml:space="preserve"> lettres et témoignages 1954 -1962 </w:t>
            </w:r>
            <w:r w:rsidR="00AE12C3" w:rsidRPr="00847BBE">
              <w:rPr>
                <w:rFonts w:cs="Times New Roman"/>
                <w:sz w:val="20"/>
              </w:rPr>
              <w:t xml:space="preserve">publié en 1962 chez </w:t>
            </w:r>
            <w:r w:rsidR="00A050C2" w:rsidRPr="00847BBE">
              <w:rPr>
                <w:rFonts w:cs="Times New Roman"/>
                <w:sz w:val="20"/>
              </w:rPr>
              <w:t>Maspero</w:t>
            </w:r>
          </w:p>
        </w:tc>
        <w:tc>
          <w:tcPr>
            <w:tcW w:w="4820" w:type="dxa"/>
          </w:tcPr>
          <w:p w:rsidR="00BE0001" w:rsidRPr="00A21754" w:rsidRDefault="00361260" w:rsidP="005105E1">
            <w:pPr>
              <w:jc w:val="both"/>
              <w:rPr>
                <w:rFonts w:cs="Times New Roman"/>
                <w:sz w:val="20"/>
              </w:rPr>
            </w:pPr>
            <w:r w:rsidRPr="00A21754">
              <w:rPr>
                <w:rFonts w:cs="Times New Roman"/>
                <w:sz w:val="20"/>
              </w:rPr>
              <w:t xml:space="preserve">- </w:t>
            </w:r>
            <w:r w:rsidR="00BE0001" w:rsidRPr="00A21754">
              <w:rPr>
                <w:rFonts w:cs="Times New Roman"/>
                <w:sz w:val="20"/>
              </w:rPr>
              <w:t xml:space="preserve">Contexte fortement problématique de </w:t>
            </w:r>
            <w:r w:rsidR="0091401B" w:rsidRPr="00A21754">
              <w:rPr>
                <w:rFonts w:cs="Times New Roman"/>
                <w:sz w:val="20"/>
              </w:rPr>
              <w:t>frustrations</w:t>
            </w:r>
            <w:r w:rsidR="00BE0001" w:rsidRPr="00A21754">
              <w:rPr>
                <w:rFonts w:cs="Times New Roman"/>
                <w:sz w:val="20"/>
              </w:rPr>
              <w:t xml:space="preserve"> nationales accumulées mais aussi de questionnement sur les valeurs de la République (formes terroristes de certaines actions, répression indifférenciée, banalisation torture) ; contexte de guerre froide (mémoires mil</w:t>
            </w:r>
            <w:r w:rsidR="00BE0001" w:rsidRPr="00A21754">
              <w:rPr>
                <w:rFonts w:cs="Times New Roman"/>
                <w:sz w:val="20"/>
              </w:rPr>
              <w:t>i</w:t>
            </w:r>
            <w:r w:rsidR="00BE0001" w:rsidRPr="00A21754">
              <w:rPr>
                <w:rFonts w:cs="Times New Roman"/>
                <w:sz w:val="20"/>
              </w:rPr>
              <w:t>tantes, engagées où la défense d’intérêt nationaux d’une part se heurte au principe de l’autodétermination des pe</w:t>
            </w:r>
            <w:r w:rsidRPr="00A21754">
              <w:rPr>
                <w:rFonts w:cs="Times New Roman"/>
                <w:sz w:val="20"/>
              </w:rPr>
              <w:t>uples affirmé et défendu par l’ONU</w:t>
            </w:r>
            <w:r w:rsidR="00BE0001" w:rsidRPr="00A21754">
              <w:rPr>
                <w:rFonts w:cs="Times New Roman"/>
                <w:sz w:val="20"/>
              </w:rPr>
              <w:t>) et enfin co</w:t>
            </w:r>
            <w:r w:rsidR="00BE0001" w:rsidRPr="00A21754">
              <w:rPr>
                <w:rFonts w:cs="Times New Roman"/>
                <w:sz w:val="20"/>
              </w:rPr>
              <w:t>n</w:t>
            </w:r>
            <w:r w:rsidR="00BE0001" w:rsidRPr="00A21754">
              <w:rPr>
                <w:rFonts w:cs="Times New Roman"/>
                <w:sz w:val="20"/>
              </w:rPr>
              <w:t xml:space="preserve">texte de la mise en place du pouvoir gaulliste dans ces difficultés : il s’agit donc de dépasser le conflit dans </w:t>
            </w:r>
            <w:r w:rsidR="00BE0001" w:rsidRPr="00A21754">
              <w:rPr>
                <w:rFonts w:cs="Times New Roman"/>
                <w:b/>
                <w:sz w:val="20"/>
              </w:rPr>
              <w:t>l’oubli officiel</w:t>
            </w:r>
            <w:r w:rsidR="00BE0001" w:rsidRPr="00A21754">
              <w:rPr>
                <w:rFonts w:cs="Times New Roman"/>
                <w:sz w:val="20"/>
              </w:rPr>
              <w:t xml:space="preserve"> (lois d’amnistie), silence sur les évèn</w:t>
            </w:r>
            <w:r w:rsidR="00BE0001" w:rsidRPr="00A21754">
              <w:rPr>
                <w:rFonts w:cs="Times New Roman"/>
                <w:sz w:val="20"/>
              </w:rPr>
              <w:t>e</w:t>
            </w:r>
            <w:r w:rsidR="00BE0001" w:rsidRPr="00A21754">
              <w:rPr>
                <w:rFonts w:cs="Times New Roman"/>
                <w:sz w:val="20"/>
              </w:rPr>
              <w:t>ments les plus troubles qui peuvent choquer l’éthique républicaine</w:t>
            </w:r>
            <w:r w:rsidR="00421AEE" w:rsidRPr="00A21754">
              <w:rPr>
                <w:rFonts w:cs="Times New Roman"/>
                <w:sz w:val="20"/>
              </w:rPr>
              <w:t>.</w:t>
            </w:r>
          </w:p>
          <w:p w:rsidR="00361260" w:rsidRPr="00A21754" w:rsidRDefault="00361260" w:rsidP="005105E1">
            <w:pPr>
              <w:jc w:val="both"/>
              <w:rPr>
                <w:rFonts w:cs="Times New Roman"/>
                <w:sz w:val="20"/>
              </w:rPr>
            </w:pPr>
            <w:r w:rsidRPr="00A21754">
              <w:rPr>
                <w:rFonts w:cs="Times New Roman"/>
                <w:sz w:val="20"/>
              </w:rPr>
              <w:t>-Amnistie</w:t>
            </w:r>
            <w:r w:rsidR="00CA114A" w:rsidRPr="00A21754">
              <w:rPr>
                <w:rFonts w:cs="Times New Roman"/>
                <w:sz w:val="20"/>
              </w:rPr>
              <w:t xml:space="preserve"> totale </w:t>
            </w:r>
            <w:r w:rsidR="00421AEE" w:rsidRPr="00A21754">
              <w:rPr>
                <w:rFonts w:cs="Times New Roman"/>
                <w:sz w:val="20"/>
              </w:rPr>
              <w:t xml:space="preserve"> des condamnés de l’OAS en 1968- 1982</w:t>
            </w:r>
          </w:p>
          <w:p w:rsidR="00421AEE" w:rsidRPr="00A21754" w:rsidRDefault="00361260" w:rsidP="005105E1">
            <w:pPr>
              <w:jc w:val="both"/>
              <w:rPr>
                <w:rFonts w:cs="Times New Roman"/>
                <w:sz w:val="20"/>
              </w:rPr>
            </w:pPr>
            <w:r w:rsidRPr="00A21754">
              <w:rPr>
                <w:rFonts w:cs="Times New Roman"/>
                <w:sz w:val="20"/>
              </w:rPr>
              <w:t xml:space="preserve">- </w:t>
            </w:r>
            <w:r w:rsidR="00421AEE" w:rsidRPr="00A21754">
              <w:rPr>
                <w:rFonts w:cs="Times New Roman"/>
                <w:sz w:val="20"/>
              </w:rPr>
              <w:t>Pas de commémoration officielle car pas de mémoire consensuelle  et pas de consensus sur le sens à donner à cette commémoration</w:t>
            </w:r>
            <w:r w:rsidRPr="00A21754">
              <w:rPr>
                <w:rFonts w:cs="Times New Roman"/>
                <w:sz w:val="20"/>
              </w:rPr>
              <w:t>.</w:t>
            </w:r>
          </w:p>
          <w:p w:rsidR="00421AEE" w:rsidRPr="00A21754" w:rsidRDefault="00221567" w:rsidP="005105E1">
            <w:pPr>
              <w:jc w:val="both"/>
              <w:rPr>
                <w:rFonts w:cs="Times New Roman"/>
                <w:sz w:val="20"/>
              </w:rPr>
            </w:pPr>
            <w:r w:rsidRPr="00A21754">
              <w:rPr>
                <w:rFonts w:cs="Times New Roman"/>
                <w:sz w:val="20"/>
              </w:rPr>
              <w:t xml:space="preserve">- </w:t>
            </w:r>
            <w:r w:rsidR="00421AEE" w:rsidRPr="00A21754">
              <w:rPr>
                <w:rFonts w:cs="Times New Roman"/>
                <w:sz w:val="20"/>
              </w:rPr>
              <w:t>Publication de témoignages, de souvenirs d’acteurs du conflit</w:t>
            </w:r>
            <w:r w:rsidR="00F159FE" w:rsidRPr="00A21754">
              <w:rPr>
                <w:rFonts w:cs="Times New Roman"/>
                <w:sz w:val="20"/>
              </w:rPr>
              <w:t> : une mémoire entretenu</w:t>
            </w:r>
            <w:r w:rsidR="00A21754">
              <w:rPr>
                <w:rFonts w:cs="Times New Roman"/>
                <w:sz w:val="20"/>
              </w:rPr>
              <w:t>e</w:t>
            </w:r>
            <w:r w:rsidR="00F159FE" w:rsidRPr="00A21754">
              <w:rPr>
                <w:rFonts w:cs="Times New Roman"/>
                <w:sz w:val="20"/>
              </w:rPr>
              <w:t xml:space="preserve"> par des groupes part</w:t>
            </w:r>
            <w:r w:rsidR="00F159FE" w:rsidRPr="00A21754">
              <w:rPr>
                <w:rFonts w:cs="Times New Roman"/>
                <w:sz w:val="20"/>
              </w:rPr>
              <w:t>i</w:t>
            </w:r>
            <w:r w:rsidR="00F159FE" w:rsidRPr="00A21754">
              <w:rPr>
                <w:rFonts w:cs="Times New Roman"/>
                <w:sz w:val="20"/>
              </w:rPr>
              <w:t>sans qui y trouvent leur légitimité</w:t>
            </w:r>
            <w:r w:rsidRPr="00A21754">
              <w:rPr>
                <w:rFonts w:cs="Times New Roman"/>
                <w:sz w:val="20"/>
              </w:rPr>
              <w:t xml:space="preserve"> : </w:t>
            </w:r>
            <w:r w:rsidR="00AE12C3" w:rsidRPr="00A21754">
              <w:rPr>
                <w:rFonts w:cs="Times New Roman"/>
                <w:sz w:val="20"/>
              </w:rPr>
              <w:t>organisation de la m</w:t>
            </w:r>
            <w:r w:rsidRPr="00A21754">
              <w:rPr>
                <w:rFonts w:cs="Times New Roman"/>
                <w:sz w:val="20"/>
              </w:rPr>
              <w:t>é</w:t>
            </w:r>
            <w:r w:rsidR="00AE12C3" w:rsidRPr="00A21754">
              <w:rPr>
                <w:rFonts w:cs="Times New Roman"/>
                <w:sz w:val="20"/>
              </w:rPr>
              <w:t>moire des anciens combattants, entretien de la m</w:t>
            </w:r>
            <w:r w:rsidR="00AE12C3" w:rsidRPr="00A21754">
              <w:rPr>
                <w:rFonts w:cs="Times New Roman"/>
                <w:sz w:val="20"/>
              </w:rPr>
              <w:t>é</w:t>
            </w:r>
            <w:r w:rsidR="00AE12C3" w:rsidRPr="00A21754">
              <w:rPr>
                <w:rFonts w:cs="Times New Roman"/>
                <w:sz w:val="20"/>
              </w:rPr>
              <w:t xml:space="preserve">moire </w:t>
            </w:r>
            <w:r w:rsidR="00A21754">
              <w:rPr>
                <w:rFonts w:cs="Times New Roman"/>
                <w:sz w:val="20"/>
              </w:rPr>
              <w:t>« </w:t>
            </w:r>
            <w:r w:rsidR="00AE12C3" w:rsidRPr="00A21754">
              <w:rPr>
                <w:rFonts w:cs="Times New Roman"/>
                <w:sz w:val="20"/>
              </w:rPr>
              <w:t>pied noirs</w:t>
            </w:r>
            <w:r w:rsidR="00A21754">
              <w:rPr>
                <w:rFonts w:cs="Times New Roman"/>
                <w:sz w:val="20"/>
              </w:rPr>
              <w:t> »</w:t>
            </w:r>
            <w:r w:rsidR="00AE12C3" w:rsidRPr="00A21754">
              <w:rPr>
                <w:rFonts w:cs="Times New Roman"/>
                <w:sz w:val="20"/>
              </w:rPr>
              <w:t>, é</w:t>
            </w:r>
            <w:r w:rsidRPr="00A21754">
              <w:rPr>
                <w:rFonts w:cs="Times New Roman"/>
                <w:sz w:val="20"/>
              </w:rPr>
              <w:t>mergence de la mémoire des harkis, des jeunes issus de l’immigration algérienne</w:t>
            </w:r>
            <w:r w:rsidR="00AE12C3" w:rsidRPr="00A21754">
              <w:rPr>
                <w:rFonts w:cs="Times New Roman"/>
                <w:sz w:val="20"/>
              </w:rPr>
              <w:t xml:space="preserve"> dans les années 1980</w:t>
            </w:r>
            <w:r w:rsidRPr="00A21754">
              <w:rPr>
                <w:rFonts w:cs="Times New Roman"/>
                <w:sz w:val="20"/>
              </w:rPr>
              <w:t>.</w:t>
            </w:r>
          </w:p>
        </w:tc>
        <w:tc>
          <w:tcPr>
            <w:tcW w:w="7228" w:type="dxa"/>
            <w:gridSpan w:val="2"/>
          </w:tcPr>
          <w:p w:rsidR="00361941" w:rsidRDefault="00361260" w:rsidP="005105E1">
            <w:pPr>
              <w:tabs>
                <w:tab w:val="left" w:pos="1457"/>
              </w:tabs>
              <w:jc w:val="both"/>
              <w:rPr>
                <w:i/>
                <w:iCs/>
              </w:rPr>
            </w:pPr>
            <w:r w:rsidRPr="00A21754">
              <w:rPr>
                <w:rFonts w:cs="Times New Roman"/>
                <w:sz w:val="20"/>
              </w:rPr>
              <w:t>-</w:t>
            </w:r>
            <w:r w:rsidR="00191C80" w:rsidRPr="00A21754">
              <w:rPr>
                <w:rFonts w:cs="Times New Roman"/>
                <w:sz w:val="20"/>
              </w:rPr>
              <w:t>Réveil des mémoires dans les années 1990 dans la presse notamment, des mémoires principalement favorables</w:t>
            </w:r>
            <w:r w:rsidR="0091401B" w:rsidRPr="00A21754">
              <w:rPr>
                <w:rFonts w:cs="Times New Roman"/>
                <w:sz w:val="20"/>
              </w:rPr>
              <w:t xml:space="preserve"> à la colonisation qui profitant du contexte de la guerre civile des années 1990 dévalorisent l’Algérie indépendante.</w:t>
            </w:r>
            <w:r w:rsidR="00361941" w:rsidRPr="00361941">
              <w:rPr>
                <w:i/>
                <w:iCs/>
              </w:rPr>
              <w:t xml:space="preserve"> </w:t>
            </w:r>
          </w:p>
          <w:p w:rsidR="00BE0001" w:rsidRPr="00361941" w:rsidRDefault="00361941" w:rsidP="005105E1">
            <w:pPr>
              <w:tabs>
                <w:tab w:val="left" w:pos="1457"/>
              </w:tabs>
              <w:jc w:val="both"/>
              <w:rPr>
                <w:rFonts w:cs="Times New Roman"/>
                <w:sz w:val="20"/>
              </w:rPr>
            </w:pPr>
            <w:r>
              <w:rPr>
                <w:i/>
                <w:iCs/>
              </w:rPr>
              <w:t xml:space="preserve">- </w:t>
            </w:r>
            <w:r w:rsidRPr="00361941">
              <w:rPr>
                <w:rFonts w:cs="Times New Roman"/>
                <w:i/>
                <w:iCs/>
                <w:sz w:val="20"/>
              </w:rPr>
              <w:t xml:space="preserve">Et ils sont devenus harkis , de </w:t>
            </w:r>
            <w:r w:rsidRPr="00361941">
              <w:rPr>
                <w:rFonts w:cs="Times New Roman"/>
                <w:b/>
                <w:iCs/>
                <w:sz w:val="20"/>
              </w:rPr>
              <w:t>Mohand Hamoumou</w:t>
            </w:r>
            <w:r w:rsidRPr="00361941">
              <w:rPr>
                <w:rFonts w:cs="Times New Roman"/>
                <w:i/>
                <w:iCs/>
                <w:sz w:val="20"/>
              </w:rPr>
              <w:t>,</w:t>
            </w:r>
            <w:r w:rsidRPr="00361941">
              <w:rPr>
                <w:rFonts w:cs="Times New Roman"/>
                <w:iCs/>
                <w:sz w:val="20"/>
              </w:rPr>
              <w:t xml:space="preserve">1993 : </w:t>
            </w:r>
            <w:r>
              <w:rPr>
                <w:rFonts w:cs="Times New Roman"/>
                <w:iCs/>
                <w:sz w:val="20"/>
              </w:rPr>
              <w:t>(</w:t>
            </w:r>
            <w:r w:rsidRPr="00361941">
              <w:rPr>
                <w:rFonts w:cs="Times New Roman"/>
                <w:iCs/>
                <w:sz w:val="20"/>
              </w:rPr>
              <w:t>la mémoire des harkis</w:t>
            </w:r>
            <w:r>
              <w:rPr>
                <w:rFonts w:cs="Times New Roman"/>
                <w:iCs/>
                <w:sz w:val="20"/>
              </w:rPr>
              <w:t>)</w:t>
            </w:r>
            <w:r w:rsidRPr="00361941">
              <w:rPr>
                <w:rFonts w:cs="Times New Roman"/>
                <w:iCs/>
                <w:sz w:val="20"/>
              </w:rPr>
              <w:t xml:space="preserve"> </w:t>
            </w:r>
          </w:p>
          <w:p w:rsidR="0091401B" w:rsidRPr="00A21754" w:rsidRDefault="00361260" w:rsidP="005105E1">
            <w:pPr>
              <w:tabs>
                <w:tab w:val="left" w:pos="1457"/>
              </w:tabs>
              <w:jc w:val="both"/>
              <w:rPr>
                <w:rFonts w:cs="Times New Roman"/>
                <w:sz w:val="20"/>
              </w:rPr>
            </w:pPr>
            <w:r w:rsidRPr="00A21754">
              <w:rPr>
                <w:rFonts w:cs="Times New Roman"/>
                <w:sz w:val="20"/>
              </w:rPr>
              <w:t>-</w:t>
            </w:r>
            <w:r w:rsidR="0091401B" w:rsidRPr="00A21754">
              <w:rPr>
                <w:rFonts w:cs="Times New Roman"/>
                <w:sz w:val="20"/>
              </w:rPr>
              <w:t>Réhabilitation de  la mémoire des victimes du 17 octobre 1961 en 1997 suite au Pr</w:t>
            </w:r>
            <w:r w:rsidR="0091401B" w:rsidRPr="00A21754">
              <w:rPr>
                <w:rFonts w:cs="Times New Roman"/>
                <w:sz w:val="20"/>
              </w:rPr>
              <w:t>o</w:t>
            </w:r>
            <w:r w:rsidR="0091401B" w:rsidRPr="00A21754">
              <w:rPr>
                <w:rFonts w:cs="Times New Roman"/>
                <w:sz w:val="20"/>
              </w:rPr>
              <w:t>cès Papon</w:t>
            </w:r>
            <w:r w:rsidRPr="00A21754">
              <w:rPr>
                <w:rFonts w:cs="Times New Roman"/>
                <w:sz w:val="20"/>
              </w:rPr>
              <w:t>, inauguration lieu de mémoire à Paris.</w:t>
            </w:r>
          </w:p>
          <w:p w:rsidR="0091401B" w:rsidRPr="00A21754" w:rsidRDefault="0091401B" w:rsidP="005105E1">
            <w:pPr>
              <w:tabs>
                <w:tab w:val="left" w:pos="1457"/>
              </w:tabs>
              <w:jc w:val="both"/>
              <w:rPr>
                <w:rFonts w:cs="Times New Roman"/>
                <w:sz w:val="20"/>
              </w:rPr>
            </w:pPr>
            <w:r w:rsidRPr="00A21754">
              <w:rPr>
                <w:rFonts w:cs="Times New Roman"/>
                <w:sz w:val="20"/>
              </w:rPr>
              <w:t>- Reconnaissance du terme de guerre d’Algérie par le Parlement français le 18 octobre 1999.</w:t>
            </w:r>
          </w:p>
          <w:p w:rsidR="0091401B" w:rsidRPr="00A21754" w:rsidRDefault="00C57827" w:rsidP="005105E1">
            <w:pPr>
              <w:tabs>
                <w:tab w:val="left" w:pos="1457"/>
              </w:tabs>
              <w:jc w:val="both"/>
              <w:rPr>
                <w:rFonts w:cs="Times New Roman"/>
                <w:sz w:val="20"/>
              </w:rPr>
            </w:pPr>
            <w:r w:rsidRPr="00A21754">
              <w:rPr>
                <w:rFonts w:cs="Times New Roman"/>
                <w:sz w:val="20"/>
              </w:rPr>
              <w:t xml:space="preserve">- Travail journalistique qui fait resurgir </w:t>
            </w:r>
            <w:r w:rsidR="00361260" w:rsidRPr="00A21754">
              <w:rPr>
                <w:rFonts w:cs="Times New Roman"/>
                <w:sz w:val="20"/>
              </w:rPr>
              <w:t>l</w:t>
            </w:r>
            <w:r w:rsidRPr="00A21754">
              <w:rPr>
                <w:rFonts w:cs="Times New Roman"/>
                <w:sz w:val="20"/>
              </w:rPr>
              <w:t xml:space="preserve">a </w:t>
            </w:r>
            <w:r w:rsidR="00361260" w:rsidRPr="00A21754">
              <w:rPr>
                <w:rFonts w:cs="Times New Roman"/>
                <w:sz w:val="20"/>
              </w:rPr>
              <w:t>mé</w:t>
            </w:r>
            <w:r w:rsidRPr="00A21754">
              <w:rPr>
                <w:rFonts w:cs="Times New Roman"/>
                <w:sz w:val="20"/>
              </w:rPr>
              <w:t>moire des victimes de la torture au début des années 2000 :  récit de la militante algérienne Louisette Ighilahriz, aveux du gén</w:t>
            </w:r>
            <w:r w:rsidRPr="00A21754">
              <w:rPr>
                <w:rFonts w:cs="Times New Roman"/>
                <w:sz w:val="20"/>
              </w:rPr>
              <w:t>é</w:t>
            </w:r>
            <w:r w:rsidRPr="00A21754">
              <w:rPr>
                <w:rFonts w:cs="Times New Roman"/>
                <w:sz w:val="20"/>
              </w:rPr>
              <w:t xml:space="preserve">ral Aussaresses, regrets du général Massu, contredits par le général Bigeard, qui nie tout en bloc... </w:t>
            </w:r>
            <w:r w:rsidR="00361260" w:rsidRPr="00A21754">
              <w:rPr>
                <w:rFonts w:cs="Times New Roman"/>
                <w:sz w:val="20"/>
              </w:rPr>
              <w:t>la question de la torture divise.</w:t>
            </w:r>
          </w:p>
          <w:p w:rsidR="00221567" w:rsidRPr="00A21754" w:rsidRDefault="00221567" w:rsidP="005105E1">
            <w:pPr>
              <w:tabs>
                <w:tab w:val="left" w:pos="1457"/>
              </w:tabs>
              <w:jc w:val="both"/>
              <w:rPr>
                <w:rFonts w:cs="Times New Roman"/>
                <w:sz w:val="20"/>
              </w:rPr>
            </w:pPr>
            <w:r w:rsidRPr="00A21754">
              <w:rPr>
                <w:rFonts w:cs="Times New Roman"/>
                <w:sz w:val="20"/>
              </w:rPr>
              <w:t>Déferlement mémoriel (stèles, plaques, noms de rues…)</w:t>
            </w:r>
          </w:p>
          <w:p w:rsidR="00221567" w:rsidRPr="00A21754" w:rsidRDefault="00361260" w:rsidP="005105E1">
            <w:pPr>
              <w:tabs>
                <w:tab w:val="left" w:pos="1457"/>
              </w:tabs>
              <w:jc w:val="both"/>
              <w:rPr>
                <w:rFonts w:cs="Times New Roman"/>
                <w:sz w:val="20"/>
              </w:rPr>
            </w:pPr>
            <w:r w:rsidRPr="00A21754">
              <w:rPr>
                <w:rFonts w:cs="Times New Roman"/>
                <w:sz w:val="20"/>
              </w:rPr>
              <w:t xml:space="preserve">-Tentative officielle de réconciliation franco algérienne en 2003 abandonnée suite au vote, sur la pression de groupes favorables à  l’Algérie française, de la loi du 23 février 2005 sur les « aspects positifs de la colonisation ». </w:t>
            </w:r>
          </w:p>
          <w:p w:rsidR="00361260" w:rsidRPr="00A21754" w:rsidRDefault="00361260" w:rsidP="005105E1">
            <w:pPr>
              <w:tabs>
                <w:tab w:val="left" w:pos="1457"/>
              </w:tabs>
              <w:jc w:val="both"/>
              <w:rPr>
                <w:rFonts w:cs="Times New Roman"/>
                <w:sz w:val="20"/>
              </w:rPr>
            </w:pPr>
            <w:r w:rsidRPr="00A21754">
              <w:rPr>
                <w:rFonts w:cs="Times New Roman"/>
                <w:sz w:val="20"/>
              </w:rPr>
              <w:t xml:space="preserve">Malgré son abrogation par J. Chirac en 2006, cet épisode a ravivé </w:t>
            </w:r>
            <w:r w:rsidRPr="00A21754">
              <w:rPr>
                <w:rFonts w:cs="Times New Roman"/>
                <w:b/>
                <w:sz w:val="20"/>
              </w:rPr>
              <w:t>une guerre de m</w:t>
            </w:r>
            <w:r w:rsidRPr="00A21754">
              <w:rPr>
                <w:rFonts w:cs="Times New Roman"/>
                <w:b/>
                <w:sz w:val="20"/>
              </w:rPr>
              <w:t>é</w:t>
            </w:r>
            <w:r w:rsidRPr="00A21754">
              <w:rPr>
                <w:rFonts w:cs="Times New Roman"/>
                <w:b/>
                <w:sz w:val="20"/>
              </w:rPr>
              <w:t>moires</w:t>
            </w:r>
            <w:r w:rsidRPr="00A21754">
              <w:rPr>
                <w:rFonts w:cs="Times New Roman"/>
                <w:sz w:val="20"/>
              </w:rPr>
              <w:t xml:space="preserve"> : aucun accord sur une date de </w:t>
            </w:r>
            <w:r w:rsidR="00F159FE" w:rsidRPr="00A21754">
              <w:rPr>
                <w:rFonts w:cs="Times New Roman"/>
                <w:sz w:val="20"/>
              </w:rPr>
              <w:t>commémoration entre</w:t>
            </w:r>
            <w:r w:rsidRPr="00A21754">
              <w:rPr>
                <w:rFonts w:cs="Times New Roman"/>
                <w:sz w:val="20"/>
              </w:rPr>
              <w:t xml:space="preserve"> </w:t>
            </w:r>
            <w:r w:rsidR="00F159FE" w:rsidRPr="00A21754">
              <w:rPr>
                <w:rFonts w:cs="Times New Roman"/>
                <w:sz w:val="20"/>
              </w:rPr>
              <w:t xml:space="preserve">le </w:t>
            </w:r>
            <w:r w:rsidRPr="00A21754">
              <w:rPr>
                <w:rFonts w:cs="Times New Roman"/>
                <w:sz w:val="20"/>
              </w:rPr>
              <w:t xml:space="preserve">19 mars et </w:t>
            </w:r>
            <w:r w:rsidR="00F159FE" w:rsidRPr="00A21754">
              <w:rPr>
                <w:rFonts w:cs="Times New Roman"/>
                <w:sz w:val="20"/>
              </w:rPr>
              <w:t xml:space="preserve">le </w:t>
            </w:r>
            <w:r w:rsidRPr="00A21754">
              <w:rPr>
                <w:rFonts w:cs="Times New Roman"/>
                <w:sz w:val="20"/>
              </w:rPr>
              <w:t>5 d</w:t>
            </w:r>
            <w:r w:rsidRPr="00A21754">
              <w:rPr>
                <w:rFonts w:cs="Times New Roman"/>
                <w:sz w:val="20"/>
              </w:rPr>
              <w:t>é</w:t>
            </w:r>
            <w:r w:rsidRPr="00A21754">
              <w:rPr>
                <w:rFonts w:cs="Times New Roman"/>
                <w:sz w:val="20"/>
              </w:rPr>
              <w:t>cembre.</w:t>
            </w:r>
          </w:p>
          <w:p w:rsidR="00361260" w:rsidRPr="00A21754" w:rsidRDefault="00F159FE" w:rsidP="005105E1">
            <w:pPr>
              <w:tabs>
                <w:tab w:val="left" w:pos="1457"/>
              </w:tabs>
              <w:jc w:val="both"/>
              <w:rPr>
                <w:rFonts w:cs="Times New Roman"/>
                <w:sz w:val="20"/>
              </w:rPr>
            </w:pPr>
            <w:r w:rsidRPr="00A21754">
              <w:rPr>
                <w:rFonts w:cs="Times New Roman"/>
                <w:sz w:val="20"/>
              </w:rPr>
              <w:t xml:space="preserve">- </w:t>
            </w:r>
            <w:r w:rsidR="00361260" w:rsidRPr="00A21754">
              <w:rPr>
                <w:rFonts w:cs="Times New Roman"/>
                <w:sz w:val="20"/>
              </w:rPr>
              <w:t>Malgré un discours du président Sarkozy sur les fautes de la colonisation française</w:t>
            </w:r>
            <w:r w:rsidR="00A459DE" w:rsidRPr="00A21754">
              <w:rPr>
                <w:rFonts w:cs="Times New Roman"/>
                <w:sz w:val="20"/>
              </w:rPr>
              <w:t xml:space="preserve"> prononcé à Alger en 2007</w:t>
            </w:r>
            <w:r w:rsidR="00361260" w:rsidRPr="00A21754">
              <w:rPr>
                <w:rFonts w:cs="Times New Roman"/>
                <w:sz w:val="20"/>
              </w:rPr>
              <w:t>,</w:t>
            </w:r>
            <w:r w:rsidR="00A459DE" w:rsidRPr="00A21754">
              <w:rPr>
                <w:rFonts w:cs="Times New Roman"/>
                <w:sz w:val="20"/>
              </w:rPr>
              <w:t xml:space="preserve"> malgré de « petits pas » («échanges archives audiovisuelles en 2007 entre les deux pays),</w:t>
            </w:r>
            <w:r w:rsidR="00361260" w:rsidRPr="00A21754">
              <w:rPr>
                <w:rFonts w:cs="Times New Roman"/>
                <w:sz w:val="20"/>
              </w:rPr>
              <w:t xml:space="preserve"> pas de consensus national sur cette question qui reste vive,</w:t>
            </w:r>
            <w:r w:rsidR="00A459DE" w:rsidRPr="00A21754">
              <w:rPr>
                <w:rFonts w:cs="Times New Roman"/>
                <w:sz w:val="20"/>
              </w:rPr>
              <w:t xml:space="preserve"> qui divise les forces politiques et </w:t>
            </w:r>
            <w:r w:rsidR="00361260" w:rsidRPr="00A21754">
              <w:rPr>
                <w:rFonts w:cs="Times New Roman"/>
                <w:sz w:val="20"/>
              </w:rPr>
              <w:t xml:space="preserve"> qui empêche toute réconciliation durable avec l’Algérie.</w:t>
            </w:r>
          </w:p>
          <w:p w:rsidR="00C57827" w:rsidRPr="00A21754" w:rsidRDefault="002B333A" w:rsidP="005105E1">
            <w:pPr>
              <w:tabs>
                <w:tab w:val="left" w:pos="1457"/>
              </w:tabs>
              <w:jc w:val="both"/>
              <w:rPr>
                <w:rFonts w:cs="Times New Roman"/>
                <w:sz w:val="20"/>
              </w:rPr>
            </w:pPr>
            <w:r w:rsidRPr="00A21754">
              <w:rPr>
                <w:rFonts w:cs="Times New Roman"/>
                <w:sz w:val="20"/>
              </w:rPr>
              <w:t>B. Stora parle d’un « durcissement de la</w:t>
            </w:r>
            <w:r w:rsidR="009150A2" w:rsidRPr="00A21754">
              <w:rPr>
                <w:rFonts w:cs="Times New Roman"/>
                <w:sz w:val="20"/>
              </w:rPr>
              <w:t xml:space="preserve"> mémoire » et de la nostalgérie en liaison aussi avec la perte d’influence du gaullisme en France.</w:t>
            </w:r>
          </w:p>
        </w:tc>
      </w:tr>
      <w:tr w:rsidR="00BE0001" w:rsidTr="005105E1">
        <w:tc>
          <w:tcPr>
            <w:tcW w:w="15984" w:type="dxa"/>
            <w:gridSpan w:val="5"/>
          </w:tcPr>
          <w:p w:rsidR="00BE0001" w:rsidRPr="00A3776D" w:rsidRDefault="00BE0001" w:rsidP="005105E1">
            <w:pPr>
              <w:rPr>
                <w:b/>
              </w:rPr>
            </w:pPr>
            <w:r w:rsidRPr="00A3776D">
              <w:rPr>
                <w:b/>
              </w:rPr>
              <w:t>Le travail des historiens</w:t>
            </w:r>
          </w:p>
        </w:tc>
      </w:tr>
      <w:tr w:rsidR="00BE0001" w:rsidTr="005105E1">
        <w:tc>
          <w:tcPr>
            <w:tcW w:w="3936" w:type="dxa"/>
            <w:gridSpan w:val="2"/>
          </w:tcPr>
          <w:p w:rsidR="00BE0001" w:rsidRPr="00A3776D" w:rsidRDefault="002B333A" w:rsidP="005105E1">
            <w:pPr>
              <w:rPr>
                <w:b/>
              </w:rPr>
            </w:pPr>
            <w:r w:rsidRPr="00A3776D">
              <w:rPr>
                <w:b/>
              </w:rPr>
              <w:t>Des historiens « engagés » qui écrivent l’histoire immédiate</w:t>
            </w:r>
          </w:p>
        </w:tc>
        <w:tc>
          <w:tcPr>
            <w:tcW w:w="4820" w:type="dxa"/>
          </w:tcPr>
          <w:p w:rsidR="00BE0001" w:rsidRPr="00A3776D" w:rsidRDefault="00F159FE" w:rsidP="005105E1">
            <w:pPr>
              <w:rPr>
                <w:b/>
              </w:rPr>
            </w:pPr>
            <w:r w:rsidRPr="00A3776D">
              <w:rPr>
                <w:b/>
              </w:rPr>
              <w:t>Des historiens qui viennent éclairer ce qui est occulté mais des archives fermées</w:t>
            </w:r>
          </w:p>
        </w:tc>
        <w:tc>
          <w:tcPr>
            <w:tcW w:w="7228" w:type="dxa"/>
            <w:gridSpan w:val="2"/>
          </w:tcPr>
          <w:p w:rsidR="00BE0001" w:rsidRPr="00A3776D" w:rsidRDefault="00C20A45" w:rsidP="005105E1">
            <w:pPr>
              <w:rPr>
                <w:b/>
              </w:rPr>
            </w:pPr>
            <w:r w:rsidRPr="00A3776D">
              <w:rPr>
                <w:b/>
              </w:rPr>
              <w:t>Des historiens qui</w:t>
            </w:r>
            <w:r w:rsidR="00117EBC" w:rsidRPr="00A3776D">
              <w:rPr>
                <w:b/>
              </w:rPr>
              <w:t xml:space="preserve"> veulent dépasser le cloisonnement des mémoires</w:t>
            </w:r>
          </w:p>
        </w:tc>
      </w:tr>
      <w:tr w:rsidR="00235A7F" w:rsidTr="005105E1">
        <w:tc>
          <w:tcPr>
            <w:tcW w:w="3936" w:type="dxa"/>
            <w:gridSpan w:val="2"/>
          </w:tcPr>
          <w:p w:rsidR="00235A7F" w:rsidRPr="00A050C2" w:rsidRDefault="002B333A" w:rsidP="005105E1">
            <w:pPr>
              <w:rPr>
                <w:rFonts w:ascii="Times New Roman" w:hAnsi="Times New Roman" w:cs="Times New Roman"/>
                <w:sz w:val="20"/>
              </w:rPr>
            </w:pPr>
            <w:r w:rsidRPr="00A050C2">
              <w:rPr>
                <w:rFonts w:ascii="Times New Roman" w:hAnsi="Times New Roman" w:cs="Times New Roman"/>
                <w:sz w:val="20"/>
              </w:rPr>
              <w:t>Le récit se veut documenté, prouvé, le recueil d’archives de preuves doit permettre d’établir des faits. Il s’agit dans cette période de conflit d’établir les faits pour valider ou non les r</w:t>
            </w:r>
            <w:r w:rsidRPr="00A050C2">
              <w:rPr>
                <w:rFonts w:ascii="Times New Roman" w:hAnsi="Times New Roman" w:cs="Times New Roman"/>
                <w:sz w:val="20"/>
              </w:rPr>
              <w:t>é</w:t>
            </w:r>
            <w:r w:rsidR="00AE12C3" w:rsidRPr="00A050C2">
              <w:rPr>
                <w:rFonts w:ascii="Times New Roman" w:hAnsi="Times New Roman" w:cs="Times New Roman"/>
                <w:sz w:val="20"/>
              </w:rPr>
              <w:t xml:space="preserve">cits </w:t>
            </w:r>
            <w:r w:rsidR="00A050C2" w:rsidRPr="00A050C2">
              <w:rPr>
                <w:rFonts w:ascii="Times New Roman" w:hAnsi="Times New Roman" w:cs="Times New Roman"/>
                <w:sz w:val="20"/>
              </w:rPr>
              <w:t>recueillis</w:t>
            </w:r>
            <w:r w:rsidR="00AE12C3" w:rsidRPr="00A050C2">
              <w:rPr>
                <w:rFonts w:ascii="Times New Roman" w:hAnsi="Times New Roman" w:cs="Times New Roman"/>
                <w:sz w:val="20"/>
              </w:rPr>
              <w:t>.</w:t>
            </w:r>
          </w:p>
          <w:p w:rsidR="002B333A" w:rsidRPr="00A050C2" w:rsidRDefault="002B333A" w:rsidP="005105E1">
            <w:pPr>
              <w:rPr>
                <w:rFonts w:ascii="Times New Roman" w:hAnsi="Times New Roman" w:cs="Times New Roman"/>
                <w:sz w:val="20"/>
              </w:rPr>
            </w:pPr>
            <w:r w:rsidRPr="00A050C2">
              <w:rPr>
                <w:rFonts w:ascii="Times New Roman" w:hAnsi="Times New Roman" w:cs="Times New Roman"/>
                <w:sz w:val="20"/>
              </w:rPr>
              <w:t>Pierre Vidal Naquet « </w:t>
            </w:r>
            <w:r w:rsidRPr="00847BBE">
              <w:rPr>
                <w:rFonts w:ascii="Times New Roman" w:hAnsi="Times New Roman" w:cs="Times New Roman"/>
                <w:i/>
                <w:sz w:val="20"/>
              </w:rPr>
              <w:t>la raison d’état</w:t>
            </w:r>
            <w:r w:rsidRPr="00A050C2">
              <w:rPr>
                <w:rFonts w:ascii="Times New Roman" w:hAnsi="Times New Roman" w:cs="Times New Roman"/>
                <w:sz w:val="20"/>
              </w:rPr>
              <w:t> »</w:t>
            </w:r>
            <w:r w:rsidR="00AE12C3" w:rsidRPr="00A050C2">
              <w:rPr>
                <w:rFonts w:ascii="Times New Roman" w:hAnsi="Times New Roman" w:cs="Times New Roman"/>
                <w:sz w:val="20"/>
              </w:rPr>
              <w:t>1962</w:t>
            </w:r>
            <w:r w:rsidR="009150A2" w:rsidRPr="00A050C2">
              <w:rPr>
                <w:rFonts w:ascii="Times New Roman" w:hAnsi="Times New Roman" w:cs="Times New Roman"/>
                <w:sz w:val="20"/>
              </w:rPr>
              <w:t xml:space="preserve"> (sur l’affaire Audin</w:t>
            </w:r>
            <w:r w:rsidR="00AE12C3" w:rsidRPr="00A050C2">
              <w:rPr>
                <w:rFonts w:ascii="Times New Roman" w:hAnsi="Times New Roman" w:cs="Times New Roman"/>
                <w:sz w:val="20"/>
              </w:rPr>
              <w:t>)</w:t>
            </w:r>
          </w:p>
          <w:p w:rsidR="009150A2" w:rsidRPr="00A050C2" w:rsidRDefault="009150A2" w:rsidP="005105E1">
            <w:pPr>
              <w:rPr>
                <w:rFonts w:ascii="Times New Roman" w:hAnsi="Times New Roman" w:cs="Times New Roman"/>
                <w:sz w:val="20"/>
              </w:rPr>
            </w:pPr>
            <w:r w:rsidRPr="00A050C2">
              <w:rPr>
                <w:rFonts w:ascii="Times New Roman" w:hAnsi="Times New Roman" w:cs="Times New Roman"/>
                <w:sz w:val="20"/>
              </w:rPr>
              <w:t xml:space="preserve">Pierre Nora </w:t>
            </w:r>
            <w:r w:rsidRPr="00847BBE">
              <w:rPr>
                <w:rFonts w:ascii="Times New Roman" w:hAnsi="Times New Roman" w:cs="Times New Roman"/>
                <w:i/>
                <w:sz w:val="20"/>
              </w:rPr>
              <w:t>les français d’Algérie</w:t>
            </w:r>
            <w:r w:rsidRPr="00A050C2">
              <w:rPr>
                <w:rFonts w:ascii="Times New Roman" w:hAnsi="Times New Roman" w:cs="Times New Roman"/>
                <w:sz w:val="20"/>
              </w:rPr>
              <w:t xml:space="preserve"> 1961 </w:t>
            </w:r>
          </w:p>
          <w:p w:rsidR="00AE12C3" w:rsidRPr="00A050C2" w:rsidRDefault="00AE12C3" w:rsidP="005105E1">
            <w:pPr>
              <w:rPr>
                <w:rFonts w:ascii="Times New Roman" w:hAnsi="Times New Roman" w:cs="Times New Roman"/>
                <w:sz w:val="20"/>
              </w:rPr>
            </w:pPr>
          </w:p>
        </w:tc>
        <w:tc>
          <w:tcPr>
            <w:tcW w:w="4820" w:type="dxa"/>
          </w:tcPr>
          <w:p w:rsidR="00221567" w:rsidRPr="00A050C2" w:rsidRDefault="00221567" w:rsidP="005105E1">
            <w:pPr>
              <w:rPr>
                <w:rFonts w:ascii="Times New Roman" w:hAnsi="Times New Roman" w:cs="Times New Roman"/>
                <w:sz w:val="20"/>
              </w:rPr>
            </w:pPr>
            <w:r w:rsidRPr="00A050C2">
              <w:rPr>
                <w:rFonts w:ascii="Times New Roman" w:hAnsi="Times New Roman" w:cs="Times New Roman"/>
                <w:sz w:val="20"/>
              </w:rPr>
              <w:t xml:space="preserve">- 1966 : </w:t>
            </w:r>
            <w:r w:rsidRPr="00847BBE">
              <w:rPr>
                <w:rFonts w:ascii="Times New Roman" w:hAnsi="Times New Roman" w:cs="Times New Roman"/>
                <w:i/>
                <w:sz w:val="20"/>
              </w:rPr>
              <w:t>La Bataille d’Alger</w:t>
            </w:r>
            <w:r w:rsidRPr="00A050C2">
              <w:rPr>
                <w:rFonts w:ascii="Times New Roman" w:hAnsi="Times New Roman" w:cs="Times New Roman"/>
                <w:sz w:val="20"/>
              </w:rPr>
              <w:t>, film de Gilles Pontecorvo</w:t>
            </w:r>
          </w:p>
          <w:p w:rsidR="00235A7F" w:rsidRPr="00A050C2" w:rsidRDefault="00421AEE" w:rsidP="005105E1">
            <w:pPr>
              <w:rPr>
                <w:rFonts w:ascii="Times New Roman" w:hAnsi="Times New Roman" w:cs="Times New Roman"/>
                <w:sz w:val="20"/>
              </w:rPr>
            </w:pPr>
            <w:r w:rsidRPr="00A050C2">
              <w:rPr>
                <w:rFonts w:ascii="Times New Roman" w:hAnsi="Times New Roman" w:cs="Times New Roman"/>
                <w:sz w:val="20"/>
              </w:rPr>
              <w:t>-</w:t>
            </w:r>
            <w:r w:rsidR="00221567" w:rsidRPr="00A050C2">
              <w:rPr>
                <w:rFonts w:ascii="Times New Roman" w:hAnsi="Times New Roman" w:cs="Times New Roman"/>
                <w:sz w:val="20"/>
              </w:rPr>
              <w:t>1968 </w:t>
            </w:r>
            <w:proofErr w:type="gramStart"/>
            <w:r w:rsidR="00221567" w:rsidRPr="00A050C2">
              <w:rPr>
                <w:rFonts w:ascii="Times New Roman" w:hAnsi="Times New Roman" w:cs="Times New Roman"/>
                <w:sz w:val="20"/>
              </w:rPr>
              <w:t>:</w:t>
            </w:r>
            <w:r w:rsidR="00235A7F" w:rsidRPr="00A050C2">
              <w:rPr>
                <w:rFonts w:ascii="Times New Roman" w:hAnsi="Times New Roman" w:cs="Times New Roman"/>
                <w:sz w:val="20"/>
              </w:rPr>
              <w:t>Yves</w:t>
            </w:r>
            <w:proofErr w:type="gramEnd"/>
            <w:r w:rsidR="00235A7F" w:rsidRPr="00A050C2">
              <w:rPr>
                <w:rFonts w:ascii="Times New Roman" w:hAnsi="Times New Roman" w:cs="Times New Roman"/>
                <w:sz w:val="20"/>
              </w:rPr>
              <w:t xml:space="preserve"> Courrière, « </w:t>
            </w:r>
            <w:r w:rsidR="00235A7F" w:rsidRPr="00847BBE">
              <w:rPr>
                <w:rFonts w:ascii="Times New Roman" w:hAnsi="Times New Roman" w:cs="Times New Roman"/>
                <w:i/>
                <w:sz w:val="20"/>
              </w:rPr>
              <w:t>la Guerre d’Algérie</w:t>
            </w:r>
            <w:r w:rsidR="00235A7F" w:rsidRPr="00A050C2">
              <w:rPr>
                <w:rFonts w:ascii="Times New Roman" w:hAnsi="Times New Roman" w:cs="Times New Roman"/>
                <w:sz w:val="20"/>
              </w:rPr>
              <w:t xml:space="preserve"> » </w:t>
            </w:r>
            <w:r w:rsidRPr="00A050C2">
              <w:rPr>
                <w:rFonts w:ascii="Times New Roman" w:hAnsi="Times New Roman" w:cs="Times New Roman"/>
                <w:sz w:val="20"/>
              </w:rPr>
              <w:t>première</w:t>
            </w:r>
            <w:r w:rsidR="00235A7F" w:rsidRPr="00A050C2">
              <w:rPr>
                <w:rFonts w:ascii="Times New Roman" w:hAnsi="Times New Roman" w:cs="Times New Roman"/>
                <w:sz w:val="20"/>
              </w:rPr>
              <w:t xml:space="preserve"> histoire de la </w:t>
            </w:r>
            <w:r w:rsidRPr="00A050C2">
              <w:rPr>
                <w:rFonts w:ascii="Times New Roman" w:hAnsi="Times New Roman" w:cs="Times New Roman"/>
                <w:sz w:val="20"/>
              </w:rPr>
              <w:t>guerre</w:t>
            </w:r>
            <w:r w:rsidR="00235A7F" w:rsidRPr="00A050C2">
              <w:rPr>
                <w:rFonts w:ascii="Times New Roman" w:hAnsi="Times New Roman" w:cs="Times New Roman"/>
                <w:sz w:val="20"/>
              </w:rPr>
              <w:t xml:space="preserve"> d’Algérie en 4 volumes : l’historien interroge des acteurs français et algériens</w:t>
            </w:r>
          </w:p>
          <w:p w:rsidR="00221567" w:rsidRPr="00A050C2" w:rsidRDefault="00361941" w:rsidP="005105E1">
            <w:pPr>
              <w:rPr>
                <w:rFonts w:ascii="Times New Roman" w:hAnsi="Times New Roman" w:cs="Times New Roman"/>
                <w:sz w:val="20"/>
              </w:rPr>
            </w:pPr>
            <w:r w:rsidRPr="00A050C2">
              <w:rPr>
                <w:rFonts w:ascii="Times New Roman" w:hAnsi="Times New Roman" w:cs="Times New Roman"/>
                <w:sz w:val="20"/>
              </w:rPr>
              <w:t>- 1972</w:t>
            </w:r>
            <w:r w:rsidR="00221567" w:rsidRPr="00A050C2">
              <w:rPr>
                <w:rFonts w:ascii="Times New Roman" w:hAnsi="Times New Roman" w:cs="Times New Roman"/>
                <w:sz w:val="20"/>
              </w:rPr>
              <w:t xml:space="preserve"> </w:t>
            </w:r>
            <w:r w:rsidR="00221567" w:rsidRPr="00847BBE">
              <w:rPr>
                <w:rFonts w:ascii="Times New Roman" w:hAnsi="Times New Roman" w:cs="Times New Roman"/>
                <w:i/>
                <w:sz w:val="20"/>
              </w:rPr>
              <w:t>Avoir 20 ans dans les Aurès</w:t>
            </w:r>
            <w:r w:rsidR="00221567" w:rsidRPr="00A050C2">
              <w:rPr>
                <w:rFonts w:ascii="Times New Roman" w:hAnsi="Times New Roman" w:cs="Times New Roman"/>
                <w:sz w:val="20"/>
              </w:rPr>
              <w:t xml:space="preserve"> R. Vautier, </w:t>
            </w:r>
          </w:p>
          <w:p w:rsidR="00221567" w:rsidRPr="00847BBE" w:rsidRDefault="00221567" w:rsidP="005105E1">
            <w:pPr>
              <w:rPr>
                <w:rFonts w:ascii="Times New Roman" w:hAnsi="Times New Roman" w:cs="Times New Roman"/>
                <w:sz w:val="18"/>
                <w:u w:val="single"/>
              </w:rPr>
            </w:pPr>
            <w:r w:rsidRPr="00A050C2">
              <w:rPr>
                <w:rFonts w:ascii="Times New Roman" w:hAnsi="Times New Roman" w:cs="Times New Roman"/>
                <w:sz w:val="20"/>
              </w:rPr>
              <w:t xml:space="preserve">- 1972 Pierre Vidal Naquet </w:t>
            </w:r>
            <w:r w:rsidRPr="00847BBE">
              <w:rPr>
                <w:rFonts w:ascii="Times New Roman" w:hAnsi="Times New Roman" w:cs="Times New Roman"/>
                <w:i/>
                <w:sz w:val="18"/>
              </w:rPr>
              <w:t>La Torture dans la rép</w:t>
            </w:r>
            <w:r w:rsidR="00847BBE" w:rsidRPr="00847BBE">
              <w:rPr>
                <w:rFonts w:ascii="Times New Roman" w:hAnsi="Times New Roman" w:cs="Times New Roman"/>
                <w:i/>
                <w:sz w:val="18"/>
              </w:rPr>
              <w:t>u</w:t>
            </w:r>
            <w:r w:rsidRPr="00847BBE">
              <w:rPr>
                <w:rFonts w:ascii="Times New Roman" w:hAnsi="Times New Roman" w:cs="Times New Roman"/>
                <w:i/>
                <w:sz w:val="18"/>
              </w:rPr>
              <w:t>blique</w:t>
            </w:r>
          </w:p>
          <w:p w:rsidR="001E1499" w:rsidRPr="00847BBE" w:rsidRDefault="001E1499" w:rsidP="005105E1">
            <w:pPr>
              <w:rPr>
                <w:rFonts w:ascii="Times New Roman" w:hAnsi="Times New Roman" w:cs="Times New Roman"/>
                <w:i/>
                <w:sz w:val="20"/>
              </w:rPr>
            </w:pPr>
            <w:r w:rsidRPr="005105E1">
              <w:rPr>
                <w:rFonts w:ascii="Times New Roman" w:hAnsi="Times New Roman" w:cs="Times New Roman"/>
                <w:sz w:val="20"/>
              </w:rPr>
              <w:t xml:space="preserve">- </w:t>
            </w:r>
            <w:r w:rsidR="005105E1" w:rsidRPr="005105E1">
              <w:rPr>
                <w:rFonts w:ascii="Times New Roman" w:hAnsi="Times New Roman" w:cs="Times New Roman"/>
                <w:sz w:val="20"/>
              </w:rPr>
              <w:t>1973</w:t>
            </w:r>
            <w:r w:rsidR="005105E1" w:rsidRPr="00A050C2">
              <w:rPr>
                <w:rFonts w:ascii="Times New Roman" w:hAnsi="Times New Roman" w:cs="Times New Roman"/>
                <w:sz w:val="20"/>
                <w:u w:val="single"/>
              </w:rPr>
              <w:t xml:space="preserve"> </w:t>
            </w:r>
            <w:r w:rsidRPr="005105E1">
              <w:rPr>
                <w:rFonts w:ascii="Times New Roman" w:hAnsi="Times New Roman" w:cs="Times New Roman"/>
                <w:sz w:val="20"/>
              </w:rPr>
              <w:t xml:space="preserve">C.Robert Ageron </w:t>
            </w:r>
            <w:r w:rsidRPr="00847BBE">
              <w:rPr>
                <w:rFonts w:ascii="Times New Roman" w:hAnsi="Times New Roman" w:cs="Times New Roman"/>
                <w:i/>
                <w:sz w:val="20"/>
              </w:rPr>
              <w:t xml:space="preserve">Politiques coloniales au </w:t>
            </w:r>
            <w:r w:rsidR="00F15DFF" w:rsidRPr="00847BBE">
              <w:rPr>
                <w:rFonts w:ascii="Times New Roman" w:hAnsi="Times New Roman" w:cs="Times New Roman"/>
                <w:i/>
                <w:sz w:val="20"/>
              </w:rPr>
              <w:t>Maghreb</w:t>
            </w:r>
            <w:r w:rsidRPr="00847BBE">
              <w:rPr>
                <w:rFonts w:ascii="Times New Roman" w:hAnsi="Times New Roman" w:cs="Times New Roman"/>
                <w:i/>
                <w:sz w:val="20"/>
              </w:rPr>
              <w:t xml:space="preserve"> 1973</w:t>
            </w:r>
          </w:p>
          <w:p w:rsidR="005E0091" w:rsidRPr="00A050C2" w:rsidRDefault="005E0091" w:rsidP="005105E1">
            <w:pPr>
              <w:rPr>
                <w:rFonts w:ascii="Times New Roman" w:hAnsi="Times New Roman" w:cs="Times New Roman"/>
                <w:sz w:val="20"/>
              </w:rPr>
            </w:pPr>
            <w:r w:rsidRPr="00A050C2">
              <w:rPr>
                <w:rFonts w:ascii="Times New Roman" w:hAnsi="Times New Roman" w:cs="Times New Roman"/>
                <w:sz w:val="20"/>
              </w:rPr>
              <w:t xml:space="preserve">- </w:t>
            </w:r>
            <w:r w:rsidRPr="00A050C2">
              <w:rPr>
                <w:rFonts w:ascii="Times New Roman" w:hAnsi="Times New Roman" w:cs="Times New Roman"/>
                <w:b/>
                <w:sz w:val="20"/>
              </w:rPr>
              <w:t>1</w:t>
            </w:r>
            <w:r w:rsidRPr="00A050C2">
              <w:rPr>
                <w:rFonts w:ascii="Times New Roman" w:hAnsi="Times New Roman" w:cs="Times New Roman"/>
                <w:b/>
                <w:sz w:val="20"/>
                <w:vertAlign w:val="superscript"/>
              </w:rPr>
              <w:t>re</w:t>
            </w:r>
            <w:r w:rsidRPr="00A050C2">
              <w:rPr>
                <w:rFonts w:ascii="Times New Roman" w:hAnsi="Times New Roman" w:cs="Times New Roman"/>
                <w:b/>
                <w:sz w:val="20"/>
              </w:rPr>
              <w:t xml:space="preserve"> colloque sur </w:t>
            </w:r>
            <w:r w:rsidRPr="00847BBE">
              <w:rPr>
                <w:rFonts w:ascii="Times New Roman" w:hAnsi="Times New Roman" w:cs="Times New Roman"/>
                <w:b/>
                <w:i/>
                <w:sz w:val="20"/>
              </w:rPr>
              <w:t>la Guerre d’Algérie et les français</w:t>
            </w:r>
            <w:r w:rsidRPr="00A050C2">
              <w:rPr>
                <w:rFonts w:ascii="Times New Roman" w:hAnsi="Times New Roman" w:cs="Times New Roman"/>
                <w:b/>
                <w:sz w:val="20"/>
              </w:rPr>
              <w:t xml:space="preserve"> en octobre 1988</w:t>
            </w:r>
            <w:r w:rsidRPr="00A050C2">
              <w:rPr>
                <w:rFonts w:ascii="Times New Roman" w:hAnsi="Times New Roman" w:cs="Times New Roman"/>
                <w:sz w:val="20"/>
              </w:rPr>
              <w:t xml:space="preserve"> </w:t>
            </w:r>
            <w:r w:rsidR="00221567" w:rsidRPr="00A050C2">
              <w:rPr>
                <w:rFonts w:ascii="Times New Roman" w:hAnsi="Times New Roman" w:cs="Times New Roman"/>
                <w:sz w:val="20"/>
              </w:rPr>
              <w:t>(</w:t>
            </w:r>
            <w:r w:rsidRPr="00A050C2">
              <w:rPr>
                <w:rFonts w:ascii="Times New Roman" w:hAnsi="Times New Roman" w:cs="Times New Roman"/>
                <w:sz w:val="20"/>
              </w:rPr>
              <w:t>sans interférence de l’état</w:t>
            </w:r>
            <w:r w:rsidR="00F15DFF" w:rsidRPr="00A050C2">
              <w:rPr>
                <w:rFonts w:ascii="Times New Roman" w:hAnsi="Times New Roman" w:cs="Times New Roman"/>
                <w:sz w:val="20"/>
              </w:rPr>
              <w:t>), actes p</w:t>
            </w:r>
            <w:r w:rsidR="00F15DFF" w:rsidRPr="00A050C2">
              <w:rPr>
                <w:rFonts w:ascii="Times New Roman" w:hAnsi="Times New Roman" w:cs="Times New Roman"/>
                <w:sz w:val="20"/>
              </w:rPr>
              <w:t>u</w:t>
            </w:r>
            <w:r w:rsidR="00F15DFF" w:rsidRPr="00A050C2">
              <w:rPr>
                <w:rFonts w:ascii="Times New Roman" w:hAnsi="Times New Roman" w:cs="Times New Roman"/>
                <w:sz w:val="20"/>
              </w:rPr>
              <w:t>bliés en 1990 aux éditions temps présent</w:t>
            </w:r>
          </w:p>
        </w:tc>
        <w:tc>
          <w:tcPr>
            <w:tcW w:w="7228" w:type="dxa"/>
            <w:gridSpan w:val="2"/>
          </w:tcPr>
          <w:p w:rsidR="00117EBC" w:rsidRPr="00A050C2" w:rsidRDefault="00117EBC" w:rsidP="005105E1">
            <w:pPr>
              <w:rPr>
                <w:rFonts w:ascii="Times New Roman" w:hAnsi="Times New Roman" w:cs="Times New Roman"/>
                <w:sz w:val="20"/>
              </w:rPr>
            </w:pPr>
            <w:r w:rsidRPr="00A050C2">
              <w:rPr>
                <w:rFonts w:ascii="Times New Roman" w:hAnsi="Times New Roman" w:cs="Times New Roman"/>
                <w:sz w:val="20"/>
              </w:rPr>
              <w:t>Eclairer les faits méconnus, faire progresser la recherche scientifique pour   dépasser des récits cloisonnes</w:t>
            </w:r>
            <w:r w:rsidR="002B333A" w:rsidRPr="00A050C2">
              <w:rPr>
                <w:rFonts w:ascii="Times New Roman" w:hAnsi="Times New Roman" w:cs="Times New Roman"/>
                <w:sz w:val="20"/>
              </w:rPr>
              <w:t xml:space="preserve"> et faire cons</w:t>
            </w:r>
            <w:r w:rsidRPr="00A050C2">
              <w:rPr>
                <w:rFonts w:ascii="Times New Roman" w:hAnsi="Times New Roman" w:cs="Times New Roman"/>
                <w:sz w:val="20"/>
              </w:rPr>
              <w:t xml:space="preserve">ensus </w:t>
            </w:r>
          </w:p>
          <w:p w:rsidR="00235A7F" w:rsidRPr="00A050C2" w:rsidRDefault="0091401B" w:rsidP="005105E1">
            <w:pPr>
              <w:rPr>
                <w:rFonts w:ascii="Times New Roman" w:hAnsi="Times New Roman" w:cs="Times New Roman"/>
                <w:sz w:val="20"/>
              </w:rPr>
            </w:pPr>
            <w:r w:rsidRPr="00A050C2">
              <w:rPr>
                <w:rFonts w:ascii="Times New Roman" w:hAnsi="Times New Roman" w:cs="Times New Roman"/>
                <w:sz w:val="20"/>
              </w:rPr>
              <w:t xml:space="preserve">- 1991 </w:t>
            </w:r>
            <w:r w:rsidRPr="00847BBE">
              <w:rPr>
                <w:rFonts w:ascii="Times New Roman" w:hAnsi="Times New Roman" w:cs="Times New Roman"/>
                <w:i/>
                <w:sz w:val="20"/>
              </w:rPr>
              <w:t>La Gangrène et l’oubli</w:t>
            </w:r>
            <w:r w:rsidRPr="00A050C2">
              <w:rPr>
                <w:rFonts w:ascii="Times New Roman" w:hAnsi="Times New Roman" w:cs="Times New Roman"/>
                <w:sz w:val="20"/>
              </w:rPr>
              <w:t xml:space="preserve"> de B.Stora</w:t>
            </w:r>
            <w:r w:rsidR="002B333A" w:rsidRPr="00A050C2">
              <w:rPr>
                <w:rFonts w:ascii="Times New Roman" w:hAnsi="Times New Roman" w:cs="Times New Roman"/>
                <w:sz w:val="20"/>
              </w:rPr>
              <w:t> : dénonce le non dépassement de la mémoire</w:t>
            </w:r>
          </w:p>
          <w:p w:rsidR="00235A7F" w:rsidRPr="00A050C2" w:rsidRDefault="0091401B" w:rsidP="005105E1">
            <w:pPr>
              <w:rPr>
                <w:rFonts w:ascii="Times New Roman" w:hAnsi="Times New Roman" w:cs="Times New Roman"/>
                <w:sz w:val="20"/>
              </w:rPr>
            </w:pPr>
            <w:r w:rsidRPr="00A050C2">
              <w:rPr>
                <w:rFonts w:ascii="Times New Roman" w:hAnsi="Times New Roman" w:cs="Times New Roman"/>
                <w:sz w:val="20"/>
              </w:rPr>
              <w:t>- 1992 : ouverture de la majorité des archives</w:t>
            </w:r>
            <w:r w:rsidR="00117EBC" w:rsidRPr="00A050C2">
              <w:rPr>
                <w:rFonts w:ascii="Times New Roman" w:hAnsi="Times New Roman" w:cs="Times New Roman"/>
                <w:sz w:val="20"/>
              </w:rPr>
              <w:t xml:space="preserve"> </w:t>
            </w:r>
            <w:r w:rsidRPr="00A050C2">
              <w:rPr>
                <w:rFonts w:ascii="Times New Roman" w:hAnsi="Times New Roman" w:cs="Times New Roman"/>
                <w:sz w:val="20"/>
              </w:rPr>
              <w:t>publiques sur la guerre d’Algérie : un sujet d’histoire comme les autres</w:t>
            </w:r>
          </w:p>
          <w:p w:rsidR="00F15DFF" w:rsidRPr="00A050C2" w:rsidRDefault="00F15DFF" w:rsidP="005105E1">
            <w:pPr>
              <w:rPr>
                <w:rFonts w:ascii="Times New Roman" w:hAnsi="Times New Roman" w:cs="Times New Roman"/>
                <w:sz w:val="20"/>
              </w:rPr>
            </w:pPr>
            <w:r w:rsidRPr="00A050C2">
              <w:rPr>
                <w:rFonts w:ascii="Times New Roman" w:hAnsi="Times New Roman" w:cs="Times New Roman"/>
                <w:sz w:val="20"/>
              </w:rPr>
              <w:t xml:space="preserve">- 1997 : C. Robert Ageron </w:t>
            </w:r>
            <w:r w:rsidRPr="00847BBE">
              <w:rPr>
                <w:rFonts w:ascii="Times New Roman" w:hAnsi="Times New Roman" w:cs="Times New Roman"/>
                <w:i/>
                <w:sz w:val="20"/>
              </w:rPr>
              <w:t>la guerre d’Algérie et les algériens</w:t>
            </w:r>
          </w:p>
          <w:p w:rsidR="00235A7F" w:rsidRPr="00A050C2" w:rsidRDefault="00C57827" w:rsidP="005105E1">
            <w:pPr>
              <w:rPr>
                <w:rFonts w:ascii="Times New Roman" w:hAnsi="Times New Roman" w:cs="Times New Roman"/>
                <w:b/>
                <w:sz w:val="20"/>
              </w:rPr>
            </w:pPr>
            <w:r w:rsidRPr="00A050C2">
              <w:rPr>
                <w:rFonts w:ascii="Times New Roman" w:hAnsi="Times New Roman" w:cs="Times New Roman"/>
                <w:sz w:val="20"/>
              </w:rPr>
              <w:t xml:space="preserve">- </w:t>
            </w:r>
            <w:r w:rsidRPr="00A050C2">
              <w:rPr>
                <w:rFonts w:ascii="Times New Roman" w:hAnsi="Times New Roman" w:cs="Times New Roman"/>
                <w:b/>
                <w:sz w:val="20"/>
              </w:rPr>
              <w:t>En 2004 sort un ouvrage</w:t>
            </w:r>
            <w:r w:rsidR="00221567" w:rsidRPr="00A050C2">
              <w:rPr>
                <w:rFonts w:ascii="Times New Roman" w:hAnsi="Times New Roman" w:cs="Times New Roman"/>
                <w:b/>
                <w:sz w:val="20"/>
              </w:rPr>
              <w:t xml:space="preserve"> de référence </w:t>
            </w:r>
            <w:r w:rsidR="00221567" w:rsidRPr="00847BBE">
              <w:rPr>
                <w:rFonts w:ascii="Times New Roman" w:hAnsi="Times New Roman" w:cs="Times New Roman"/>
                <w:b/>
                <w:i/>
                <w:sz w:val="20"/>
              </w:rPr>
              <w:t>L</w:t>
            </w:r>
            <w:r w:rsidRPr="00847BBE">
              <w:rPr>
                <w:rFonts w:ascii="Times New Roman" w:hAnsi="Times New Roman" w:cs="Times New Roman"/>
                <w:b/>
                <w:i/>
                <w:sz w:val="20"/>
              </w:rPr>
              <w:t>a guerre d'Algérie La fin de l'amnésie.</w:t>
            </w:r>
            <w:r w:rsidRPr="00A050C2">
              <w:rPr>
                <w:rFonts w:ascii="Times New Roman" w:hAnsi="Times New Roman" w:cs="Times New Roman"/>
                <w:b/>
                <w:sz w:val="20"/>
              </w:rPr>
              <w:t xml:space="preserve"> Une trentaine d'historiens français et algériens travaillent ensemble pour la r</w:t>
            </w:r>
            <w:r w:rsidR="00221567" w:rsidRPr="00A050C2">
              <w:rPr>
                <w:rFonts w:ascii="Times New Roman" w:hAnsi="Times New Roman" w:cs="Times New Roman"/>
                <w:b/>
                <w:sz w:val="20"/>
              </w:rPr>
              <w:t>é</w:t>
            </w:r>
            <w:r w:rsidR="00221567" w:rsidRPr="00A050C2">
              <w:rPr>
                <w:rFonts w:ascii="Times New Roman" w:hAnsi="Times New Roman" w:cs="Times New Roman"/>
                <w:b/>
                <w:sz w:val="20"/>
              </w:rPr>
              <w:t>daction de ce livre d'histoire sous la direction de B. Stora et M. Harbi.</w:t>
            </w:r>
          </w:p>
          <w:p w:rsidR="001E1499" w:rsidRPr="00A050C2" w:rsidRDefault="001E1499" w:rsidP="005105E1">
            <w:pPr>
              <w:rPr>
                <w:rFonts w:ascii="Times New Roman" w:hAnsi="Times New Roman" w:cs="Times New Roman"/>
                <w:sz w:val="20"/>
              </w:rPr>
            </w:pPr>
            <w:r w:rsidRPr="00A050C2">
              <w:rPr>
                <w:rFonts w:ascii="Times New Roman" w:hAnsi="Times New Roman" w:cs="Times New Roman"/>
                <w:sz w:val="20"/>
              </w:rPr>
              <w:t>-Raphaelle Branche travaille sur la torture 2001, Sylvie Thénault sur la justice</w:t>
            </w:r>
          </w:p>
          <w:p w:rsidR="00235A7F" w:rsidRPr="00A050C2" w:rsidRDefault="00117EBC" w:rsidP="005105E1">
            <w:pPr>
              <w:rPr>
                <w:rFonts w:ascii="Times New Roman" w:hAnsi="Times New Roman" w:cs="Times New Roman"/>
                <w:sz w:val="20"/>
              </w:rPr>
            </w:pPr>
            <w:r w:rsidRPr="00A050C2">
              <w:rPr>
                <w:rFonts w:ascii="Times New Roman" w:hAnsi="Times New Roman" w:cs="Times New Roman"/>
                <w:sz w:val="20"/>
              </w:rPr>
              <w:t>-</w:t>
            </w:r>
            <w:r w:rsidRPr="00847BBE">
              <w:rPr>
                <w:rFonts w:ascii="Times New Roman" w:hAnsi="Times New Roman" w:cs="Times New Roman"/>
                <w:i/>
                <w:sz w:val="20"/>
              </w:rPr>
              <w:t>La guerre d'Algérie expliquée à tous</w:t>
            </w:r>
            <w:r w:rsidRPr="005105E1">
              <w:rPr>
                <w:rFonts w:ascii="Times New Roman" w:hAnsi="Times New Roman" w:cs="Times New Roman"/>
                <w:sz w:val="20"/>
                <w:u w:val="single"/>
              </w:rPr>
              <w:t>,</w:t>
            </w:r>
            <w:r w:rsidRPr="00A050C2">
              <w:rPr>
                <w:rFonts w:ascii="Times New Roman" w:hAnsi="Times New Roman" w:cs="Times New Roman"/>
                <w:sz w:val="20"/>
              </w:rPr>
              <w:t xml:space="preserve"> Seuil, mars 2012, B. Stora</w:t>
            </w:r>
          </w:p>
        </w:tc>
      </w:tr>
      <w:tr w:rsidR="00F159FE" w:rsidTr="005105E1">
        <w:tc>
          <w:tcPr>
            <w:tcW w:w="15984" w:type="dxa"/>
            <w:gridSpan w:val="5"/>
          </w:tcPr>
          <w:p w:rsidR="00F159FE" w:rsidRPr="00F159FE" w:rsidRDefault="00F159FE" w:rsidP="00141C3D">
            <w:pPr>
              <w:rPr>
                <w:b/>
              </w:rPr>
            </w:pPr>
            <w:r w:rsidRPr="00F159FE">
              <w:rPr>
                <w:b/>
              </w:rPr>
              <w:lastRenderedPageBreak/>
              <w:t xml:space="preserve">Construction </w:t>
            </w:r>
            <w:r w:rsidR="00141C3D">
              <w:rPr>
                <w:b/>
              </w:rPr>
              <w:t>des</w:t>
            </w:r>
            <w:r w:rsidRPr="00F159FE">
              <w:rPr>
                <w:b/>
              </w:rPr>
              <w:t xml:space="preserve"> mémoire</w:t>
            </w:r>
            <w:r w:rsidR="00141C3D">
              <w:rPr>
                <w:b/>
              </w:rPr>
              <w:t>s</w:t>
            </w:r>
            <w:r w:rsidRPr="00F159FE">
              <w:rPr>
                <w:b/>
              </w:rPr>
              <w:t xml:space="preserve"> en Algérie</w:t>
            </w:r>
          </w:p>
        </w:tc>
      </w:tr>
      <w:tr w:rsidR="00C0310A" w:rsidTr="005105E1">
        <w:tc>
          <w:tcPr>
            <w:tcW w:w="3510" w:type="dxa"/>
          </w:tcPr>
          <w:p w:rsidR="00C0310A" w:rsidRDefault="00C0310A" w:rsidP="005105E1">
            <w:r w:rsidRPr="009150A2">
              <w:rPr>
                <w:b/>
              </w:rPr>
              <w:t>1954 -1962</w:t>
            </w:r>
            <w:r>
              <w:t> :</w:t>
            </w:r>
            <w:r w:rsidR="00F159FE">
              <w:t xml:space="preserve"> </w:t>
            </w:r>
            <w:r w:rsidRPr="00F159FE">
              <w:rPr>
                <w:b/>
              </w:rPr>
              <w:t>Une mémoire plurielle des évènements se con</w:t>
            </w:r>
            <w:r w:rsidR="00F159FE" w:rsidRPr="00F159FE">
              <w:rPr>
                <w:b/>
              </w:rPr>
              <w:t>s</w:t>
            </w:r>
            <w:r w:rsidRPr="00F159FE">
              <w:rPr>
                <w:b/>
              </w:rPr>
              <w:t>truit</w:t>
            </w:r>
          </w:p>
        </w:tc>
        <w:tc>
          <w:tcPr>
            <w:tcW w:w="5387" w:type="dxa"/>
            <w:gridSpan w:val="3"/>
          </w:tcPr>
          <w:p w:rsidR="00C0310A" w:rsidRPr="009150A2" w:rsidRDefault="00C0310A" w:rsidP="005105E1">
            <w:pPr>
              <w:rPr>
                <w:b/>
              </w:rPr>
            </w:pPr>
            <w:r w:rsidRPr="009150A2">
              <w:rPr>
                <w:b/>
              </w:rPr>
              <w:t>1962 -198</w:t>
            </w:r>
            <w:r w:rsidR="00AE12C3">
              <w:rPr>
                <w:b/>
              </w:rPr>
              <w:t>8</w:t>
            </w:r>
            <w:r w:rsidRPr="009150A2">
              <w:rPr>
                <w:b/>
              </w:rPr>
              <w:t> :</w:t>
            </w:r>
            <w:r w:rsidR="00A050C2" w:rsidRPr="009150A2">
              <w:rPr>
                <w:b/>
              </w:rPr>
              <w:t> «</w:t>
            </w:r>
            <w:r w:rsidRPr="009150A2">
              <w:rPr>
                <w:b/>
              </w:rPr>
              <w:t> Un seul héros, le peuple »</w:t>
            </w:r>
          </w:p>
          <w:p w:rsidR="00C0310A" w:rsidRPr="00F159FE" w:rsidRDefault="00C0310A" w:rsidP="005105E1">
            <w:pPr>
              <w:rPr>
                <w:b/>
              </w:rPr>
            </w:pPr>
            <w:r w:rsidRPr="00F159FE">
              <w:rPr>
                <w:b/>
              </w:rPr>
              <w:t>L’hypercommémoration</w:t>
            </w:r>
          </w:p>
        </w:tc>
        <w:tc>
          <w:tcPr>
            <w:tcW w:w="7087" w:type="dxa"/>
          </w:tcPr>
          <w:p w:rsidR="00C0310A" w:rsidRPr="009150A2" w:rsidRDefault="00C0310A" w:rsidP="005105E1">
            <w:pPr>
              <w:rPr>
                <w:b/>
              </w:rPr>
            </w:pPr>
            <w:r w:rsidRPr="009150A2">
              <w:rPr>
                <w:b/>
              </w:rPr>
              <w:t>1988  à nos jours</w:t>
            </w:r>
          </w:p>
          <w:p w:rsidR="00C0310A" w:rsidRPr="00F159FE" w:rsidRDefault="00F159FE" w:rsidP="005105E1">
            <w:pPr>
              <w:rPr>
                <w:b/>
              </w:rPr>
            </w:pPr>
            <w:r w:rsidRPr="00F159FE">
              <w:rPr>
                <w:b/>
              </w:rPr>
              <w:t>Un mémoire plurielle difficile, une mémoire officielle dominante</w:t>
            </w:r>
          </w:p>
        </w:tc>
      </w:tr>
      <w:tr w:rsidR="00C0310A" w:rsidTr="005105E1">
        <w:tc>
          <w:tcPr>
            <w:tcW w:w="3510" w:type="dxa"/>
          </w:tcPr>
          <w:p w:rsidR="00C0310A" w:rsidRPr="00A459DE" w:rsidRDefault="00C0310A" w:rsidP="005105E1">
            <w:pPr>
              <w:jc w:val="both"/>
              <w:rPr>
                <w:sz w:val="20"/>
              </w:rPr>
            </w:pPr>
            <w:r w:rsidRPr="00A459DE">
              <w:rPr>
                <w:sz w:val="20"/>
              </w:rPr>
              <w:t>Des récits pluriels des évènements se construisent et évoluent : ceux des groupes de combattants du FLN, ceux des harkis ou des supplétifs, ceux des européens d’Algérie, eux-mêmes div</w:t>
            </w:r>
            <w:r w:rsidRPr="00A459DE">
              <w:rPr>
                <w:sz w:val="20"/>
              </w:rPr>
              <w:t>i</w:t>
            </w:r>
            <w:r w:rsidRPr="00A459DE">
              <w:rPr>
                <w:sz w:val="20"/>
              </w:rPr>
              <w:t>sés, ceux des combattants du FLN de l’extérieur, ceux du MNA, des activistes de l’OAS…</w:t>
            </w:r>
          </w:p>
        </w:tc>
        <w:tc>
          <w:tcPr>
            <w:tcW w:w="5387" w:type="dxa"/>
            <w:gridSpan w:val="3"/>
          </w:tcPr>
          <w:p w:rsidR="00C0310A" w:rsidRPr="00A459DE" w:rsidRDefault="00C0310A" w:rsidP="005105E1">
            <w:pPr>
              <w:jc w:val="both"/>
              <w:rPr>
                <w:sz w:val="20"/>
              </w:rPr>
            </w:pPr>
            <w:r w:rsidRPr="00A459DE">
              <w:rPr>
                <w:sz w:val="20"/>
              </w:rPr>
              <w:t>Contexte de la mise en place d’un nouvel état qui se légitime dans l’hypercommémoration d’une guerre de libération et de ses héros : une mémoire officielle mais qui passe sous silence des pans entiers de l’histoire.</w:t>
            </w:r>
          </w:p>
          <w:p w:rsidR="00C0310A" w:rsidRPr="00A459DE" w:rsidRDefault="00C0310A" w:rsidP="005105E1">
            <w:pPr>
              <w:jc w:val="both"/>
              <w:rPr>
                <w:sz w:val="20"/>
              </w:rPr>
            </w:pPr>
            <w:r w:rsidRPr="00A459DE">
              <w:rPr>
                <w:sz w:val="20"/>
              </w:rPr>
              <w:t>Le FLN construit sa légitimité sur son rôle fondateur dans le conflit de libération nationale.</w:t>
            </w:r>
          </w:p>
          <w:p w:rsidR="00C0310A" w:rsidRPr="00A459DE" w:rsidRDefault="00C0310A" w:rsidP="005105E1">
            <w:pPr>
              <w:jc w:val="both"/>
              <w:rPr>
                <w:sz w:val="20"/>
              </w:rPr>
            </w:pPr>
            <w:r w:rsidRPr="00A459DE">
              <w:rPr>
                <w:sz w:val="20"/>
              </w:rPr>
              <w:t>Mémoire instrumentalisée, Mise en place d’un mémoire off</w:t>
            </w:r>
            <w:r w:rsidRPr="00A459DE">
              <w:rPr>
                <w:sz w:val="20"/>
              </w:rPr>
              <w:t>i</w:t>
            </w:r>
            <w:r w:rsidRPr="00A459DE">
              <w:rPr>
                <w:sz w:val="20"/>
              </w:rPr>
              <w:t>cielle et d’un panthéon officiel (sélection des héros et des o</w:t>
            </w:r>
            <w:r w:rsidRPr="00A459DE">
              <w:rPr>
                <w:sz w:val="20"/>
              </w:rPr>
              <w:t>u</w:t>
            </w:r>
            <w:r w:rsidRPr="00A459DE">
              <w:rPr>
                <w:sz w:val="20"/>
              </w:rPr>
              <w:t>bliés) ; oubli des épisodes les plus scandaleux de cette lutte, vision nationaliste et uniquement héroïque de la guerre.</w:t>
            </w:r>
          </w:p>
          <w:p w:rsidR="00C0310A" w:rsidRPr="00A459DE" w:rsidRDefault="00C0310A" w:rsidP="005105E1">
            <w:pPr>
              <w:jc w:val="both"/>
              <w:rPr>
                <w:sz w:val="20"/>
              </w:rPr>
            </w:pPr>
            <w:r w:rsidRPr="00A459DE">
              <w:rPr>
                <w:sz w:val="20"/>
              </w:rPr>
              <w:t>Intensification à partir de 1970 pour diffuser et consolider une identité nationale fondée sur l’exaltation de la lutte anticol</w:t>
            </w:r>
            <w:r w:rsidRPr="00A459DE">
              <w:rPr>
                <w:sz w:val="20"/>
              </w:rPr>
              <w:t>o</w:t>
            </w:r>
            <w:r w:rsidRPr="00A459DE">
              <w:rPr>
                <w:sz w:val="20"/>
              </w:rPr>
              <w:t>niale (fêtes nationales des 1</w:t>
            </w:r>
            <w:r w:rsidRPr="00A459DE">
              <w:rPr>
                <w:sz w:val="20"/>
                <w:vertAlign w:val="superscript"/>
              </w:rPr>
              <w:t>er</w:t>
            </w:r>
            <w:r w:rsidRPr="00A459DE">
              <w:rPr>
                <w:sz w:val="20"/>
              </w:rPr>
              <w:t xml:space="preserve"> novembre, 19 mars, 5 juillet, 20 août, monuments…). Une mémoire nationale officielle qui s’appuie sur des chiffres erronés et des affirmations uniqu</w:t>
            </w:r>
            <w:r w:rsidRPr="00A459DE">
              <w:rPr>
                <w:sz w:val="20"/>
              </w:rPr>
              <w:t>e</w:t>
            </w:r>
            <w:r w:rsidRPr="00A459DE">
              <w:rPr>
                <w:sz w:val="20"/>
              </w:rPr>
              <w:t>ment accusatoires pour la France</w:t>
            </w:r>
          </w:p>
        </w:tc>
        <w:tc>
          <w:tcPr>
            <w:tcW w:w="7087" w:type="dxa"/>
          </w:tcPr>
          <w:p w:rsidR="00C0310A" w:rsidRPr="00A459DE" w:rsidRDefault="00C0310A" w:rsidP="005105E1">
            <w:pPr>
              <w:jc w:val="both"/>
              <w:rPr>
                <w:sz w:val="20"/>
              </w:rPr>
            </w:pPr>
            <w:r w:rsidRPr="00A459DE">
              <w:rPr>
                <w:sz w:val="20"/>
              </w:rPr>
              <w:t>Dans le contexte de la fin du parti unique et de la disqualification des élites issues de la lutte colonialiste, enrichies et captatrice du pouvoir, après 1988</w:t>
            </w:r>
            <w:r w:rsidR="00C20A45" w:rsidRPr="00A459DE">
              <w:rPr>
                <w:sz w:val="20"/>
              </w:rPr>
              <w:t>, libéralisation temporaire du régime et</w:t>
            </w:r>
            <w:r w:rsidRPr="00A459DE">
              <w:rPr>
                <w:sz w:val="20"/>
              </w:rPr>
              <w:t xml:space="preserve"> résurgence de la tradition orale, réapparition de récits de groupes politiques condamnés autrefois au silence. Demande sociale de vérité, sur tous les épisodes sombres de la guerre.</w:t>
            </w:r>
          </w:p>
          <w:p w:rsidR="00C0310A" w:rsidRPr="00A459DE" w:rsidRDefault="00C20A45" w:rsidP="005105E1">
            <w:pPr>
              <w:jc w:val="both"/>
              <w:rPr>
                <w:sz w:val="20"/>
              </w:rPr>
            </w:pPr>
            <w:r w:rsidRPr="00A459DE">
              <w:rPr>
                <w:sz w:val="20"/>
              </w:rPr>
              <w:t>Puis, c</w:t>
            </w:r>
            <w:r w:rsidR="00C0310A" w:rsidRPr="00A459DE">
              <w:rPr>
                <w:sz w:val="20"/>
              </w:rPr>
              <w:t>ont</w:t>
            </w:r>
            <w:r w:rsidRPr="00A459DE">
              <w:rPr>
                <w:sz w:val="20"/>
              </w:rPr>
              <w:t>exte de la guerre civile de 1992 à 1998 :</w:t>
            </w:r>
            <w:r w:rsidR="00C0310A" w:rsidRPr="00A459DE">
              <w:rPr>
                <w:sz w:val="20"/>
              </w:rPr>
              <w:t xml:space="preserve"> instrumentali</w:t>
            </w:r>
            <w:r w:rsidR="00117EBC">
              <w:rPr>
                <w:sz w:val="20"/>
              </w:rPr>
              <w:t>sa</w:t>
            </w:r>
            <w:r w:rsidR="00C0310A" w:rsidRPr="00A459DE">
              <w:rPr>
                <w:sz w:val="20"/>
              </w:rPr>
              <w:t>tion de la mémoire de la  guerre de libération par les groupes islamistes et par l’état</w:t>
            </w:r>
            <w:r w:rsidR="00117EBC">
              <w:rPr>
                <w:sz w:val="20"/>
              </w:rPr>
              <w:t xml:space="preserve"> (la violence lég</w:t>
            </w:r>
            <w:r w:rsidR="00117EBC">
              <w:rPr>
                <w:sz w:val="20"/>
              </w:rPr>
              <w:t>i</w:t>
            </w:r>
            <w:r w:rsidR="00117EBC">
              <w:rPr>
                <w:sz w:val="20"/>
              </w:rPr>
              <w:t>time le pouvoir en 1962 pourquoi pas en 1992…).</w:t>
            </w:r>
          </w:p>
          <w:p w:rsidR="00C57827" w:rsidRPr="00A459DE" w:rsidRDefault="00C57827" w:rsidP="005105E1">
            <w:pPr>
              <w:jc w:val="both"/>
              <w:rPr>
                <w:sz w:val="20"/>
              </w:rPr>
            </w:pPr>
            <w:r w:rsidRPr="00A459DE">
              <w:rPr>
                <w:sz w:val="20"/>
              </w:rPr>
              <w:t xml:space="preserve">Publication après 1998 </w:t>
            </w:r>
            <w:r w:rsidR="00F159FE" w:rsidRPr="00A459DE">
              <w:rPr>
                <w:sz w:val="20"/>
              </w:rPr>
              <w:t>de nombreuses témoignages sur l</w:t>
            </w:r>
            <w:r w:rsidRPr="00A459DE">
              <w:rPr>
                <w:sz w:val="20"/>
              </w:rPr>
              <w:t>es violences de la « pr</w:t>
            </w:r>
            <w:r w:rsidRPr="00A459DE">
              <w:rPr>
                <w:sz w:val="20"/>
              </w:rPr>
              <w:t>e</w:t>
            </w:r>
            <w:r w:rsidRPr="00A459DE">
              <w:rPr>
                <w:sz w:val="20"/>
              </w:rPr>
              <w:t>mière » guerre d’indépendance</w:t>
            </w:r>
          </w:p>
          <w:p w:rsidR="00191C80" w:rsidRPr="00A459DE" w:rsidRDefault="00191C80" w:rsidP="005105E1">
            <w:pPr>
              <w:jc w:val="both"/>
              <w:rPr>
                <w:sz w:val="20"/>
              </w:rPr>
            </w:pPr>
            <w:r w:rsidRPr="00A459DE">
              <w:rPr>
                <w:sz w:val="20"/>
              </w:rPr>
              <w:t>Mai 1990 : création d’un fondation du 8 mai 1945 qui  réclame à la France la reco</w:t>
            </w:r>
            <w:r w:rsidRPr="00A459DE">
              <w:rPr>
                <w:sz w:val="20"/>
              </w:rPr>
              <w:t>n</w:t>
            </w:r>
            <w:r w:rsidRPr="00A459DE">
              <w:rPr>
                <w:sz w:val="20"/>
              </w:rPr>
              <w:t>naissance de sa culpabilité dans la répression de Sétif mais aussi dans tous les crimes commis contre le peuple algérien entre 1830 et 1962, crimes qualifiés de « crime contre l’humanité ».</w:t>
            </w:r>
          </w:p>
          <w:p w:rsidR="00191C80" w:rsidRPr="00A459DE" w:rsidRDefault="00A459DE" w:rsidP="005105E1">
            <w:pPr>
              <w:jc w:val="both"/>
              <w:rPr>
                <w:sz w:val="20"/>
              </w:rPr>
            </w:pPr>
            <w:r>
              <w:rPr>
                <w:sz w:val="20"/>
              </w:rPr>
              <w:t>-</w:t>
            </w:r>
            <w:r w:rsidR="00191C80" w:rsidRPr="00A459DE">
              <w:rPr>
                <w:sz w:val="20"/>
              </w:rPr>
              <w:t xml:space="preserve">Demande officielle depuis 2000 du gouvernement algérien d’une  repentance de la </w:t>
            </w:r>
            <w:r w:rsidR="00C20A45" w:rsidRPr="00A459DE">
              <w:rPr>
                <w:sz w:val="20"/>
              </w:rPr>
              <w:t>France et d’une aide pour cette raison dans la lutte</w:t>
            </w:r>
            <w:r w:rsidR="00191C80" w:rsidRPr="00A459DE">
              <w:rPr>
                <w:sz w:val="20"/>
              </w:rPr>
              <w:t xml:space="preserve"> </w:t>
            </w:r>
            <w:r w:rsidR="00C20A45" w:rsidRPr="00A459DE">
              <w:rPr>
                <w:sz w:val="20"/>
              </w:rPr>
              <w:t xml:space="preserve">contre le terrorisme islamique : </w:t>
            </w:r>
            <w:r w:rsidR="00191C80" w:rsidRPr="00A459DE">
              <w:rPr>
                <w:sz w:val="20"/>
              </w:rPr>
              <w:t>une mémoire officielle qui continue de s’affirmer par opposition à la France.</w:t>
            </w:r>
          </w:p>
        </w:tc>
      </w:tr>
      <w:tr w:rsidR="00F159FE" w:rsidTr="005105E1">
        <w:tc>
          <w:tcPr>
            <w:tcW w:w="15984" w:type="dxa"/>
            <w:gridSpan w:val="5"/>
          </w:tcPr>
          <w:p w:rsidR="00F159FE" w:rsidRPr="00AE12C3" w:rsidRDefault="00F159FE" w:rsidP="005105E1">
            <w:pPr>
              <w:jc w:val="both"/>
              <w:rPr>
                <w:b/>
              </w:rPr>
            </w:pPr>
            <w:r w:rsidRPr="00AE12C3">
              <w:rPr>
                <w:b/>
              </w:rPr>
              <w:t>Travail des historiens</w:t>
            </w:r>
          </w:p>
        </w:tc>
      </w:tr>
      <w:tr w:rsidR="00F159FE" w:rsidTr="005105E1">
        <w:tc>
          <w:tcPr>
            <w:tcW w:w="3510" w:type="dxa"/>
          </w:tcPr>
          <w:p w:rsidR="00F159FE" w:rsidRPr="00814542" w:rsidRDefault="00AE12C3" w:rsidP="005105E1">
            <w:pPr>
              <w:jc w:val="both"/>
              <w:rPr>
                <w:b/>
              </w:rPr>
            </w:pPr>
            <w:r>
              <w:rPr>
                <w:b/>
              </w:rPr>
              <w:t>Quelle</w:t>
            </w:r>
            <w:r w:rsidR="009150A2" w:rsidRPr="00814542">
              <w:rPr>
                <w:b/>
              </w:rPr>
              <w:t xml:space="preserve"> histoire algérienne</w:t>
            </w:r>
            <w:r>
              <w:rPr>
                <w:b/>
              </w:rPr>
              <w:t> ?</w:t>
            </w:r>
          </w:p>
        </w:tc>
        <w:tc>
          <w:tcPr>
            <w:tcW w:w="5387" w:type="dxa"/>
            <w:gridSpan w:val="3"/>
          </w:tcPr>
          <w:p w:rsidR="00F159FE" w:rsidRPr="00A3776D" w:rsidRDefault="00F159FE" w:rsidP="005105E1">
            <w:pPr>
              <w:jc w:val="both"/>
              <w:rPr>
                <w:b/>
                <w:sz w:val="20"/>
              </w:rPr>
            </w:pPr>
            <w:r w:rsidRPr="00A050C2">
              <w:rPr>
                <w:b/>
              </w:rPr>
              <w:t>Des historiens plutôt au service d’un projet politique</w:t>
            </w:r>
          </w:p>
        </w:tc>
        <w:tc>
          <w:tcPr>
            <w:tcW w:w="7087" w:type="dxa"/>
          </w:tcPr>
          <w:p w:rsidR="00F159FE" w:rsidRPr="00A3776D" w:rsidRDefault="00C20A45" w:rsidP="005105E1">
            <w:pPr>
              <w:jc w:val="both"/>
              <w:rPr>
                <w:b/>
              </w:rPr>
            </w:pPr>
            <w:r w:rsidRPr="00A3776D">
              <w:rPr>
                <w:b/>
              </w:rPr>
              <w:t>La difficulté persistante d’un travail historique</w:t>
            </w:r>
          </w:p>
        </w:tc>
      </w:tr>
      <w:tr w:rsidR="00C57827" w:rsidTr="005105E1">
        <w:trPr>
          <w:trHeight w:val="4930"/>
        </w:trPr>
        <w:tc>
          <w:tcPr>
            <w:tcW w:w="3510" w:type="dxa"/>
          </w:tcPr>
          <w:p w:rsidR="009150A2" w:rsidRPr="00AE12C3" w:rsidRDefault="009150A2" w:rsidP="005105E1">
            <w:pPr>
              <w:jc w:val="both"/>
              <w:rPr>
                <w:rFonts w:cs="Times New Roman"/>
              </w:rPr>
            </w:pPr>
            <w:r w:rsidRPr="00AE12C3">
              <w:rPr>
                <w:rFonts w:cs="Times New Roman"/>
              </w:rPr>
              <w:t>Des nombreux intellectuels s’engagent dans le soutien à l’émancipation du peuple al</w:t>
            </w:r>
            <w:r w:rsidR="00AE12C3">
              <w:rPr>
                <w:rFonts w:cs="Times New Roman"/>
              </w:rPr>
              <w:t>gérien.</w:t>
            </w:r>
          </w:p>
          <w:p w:rsidR="00814542" w:rsidRPr="00AE12C3" w:rsidRDefault="009150A2" w:rsidP="005105E1">
            <w:pPr>
              <w:jc w:val="both"/>
              <w:rPr>
                <w:rFonts w:cs="Times New Roman"/>
              </w:rPr>
            </w:pPr>
            <w:r w:rsidRPr="00F15DFF">
              <w:rPr>
                <w:rFonts w:cs="Times New Roman"/>
                <w:b/>
              </w:rPr>
              <w:t>Jean Amrouche</w:t>
            </w:r>
            <w:r w:rsidRPr="00AE12C3">
              <w:rPr>
                <w:rFonts w:cs="Times New Roman"/>
              </w:rPr>
              <w:t>, ka</w:t>
            </w:r>
            <w:r w:rsidR="00AE12C3" w:rsidRPr="00AE12C3">
              <w:rPr>
                <w:rFonts w:cs="Times New Roman"/>
              </w:rPr>
              <w:t>b</w:t>
            </w:r>
            <w:r w:rsidRPr="00AE12C3">
              <w:rPr>
                <w:rFonts w:cs="Times New Roman"/>
              </w:rPr>
              <w:t>yle</w:t>
            </w:r>
            <w:r w:rsidR="00814542" w:rsidRPr="00AE12C3">
              <w:rPr>
                <w:rFonts w:cs="Times New Roman"/>
              </w:rPr>
              <w:t>, chrétien, poète, journaliste, s’engage auprès du FLN</w:t>
            </w:r>
            <w:r w:rsidR="00AE12C3">
              <w:rPr>
                <w:rFonts w:cs="Times New Roman"/>
              </w:rPr>
              <w:t>.</w:t>
            </w:r>
          </w:p>
          <w:p w:rsidR="00C57827" w:rsidRPr="00AE12C3" w:rsidRDefault="00AE12C3" w:rsidP="005105E1">
            <w:pPr>
              <w:jc w:val="both"/>
              <w:rPr>
                <w:rFonts w:cs="Times New Roman"/>
              </w:rPr>
            </w:pPr>
            <w:r w:rsidRPr="00F15DFF">
              <w:rPr>
                <w:rFonts w:cs="Times New Roman"/>
                <w:b/>
              </w:rPr>
              <w:t>Albert camus</w:t>
            </w:r>
            <w:r w:rsidRPr="00AE12C3">
              <w:rPr>
                <w:rFonts w:cs="Times New Roman"/>
              </w:rPr>
              <w:t>, européen d’Al</w:t>
            </w:r>
            <w:r w:rsidR="00814542" w:rsidRPr="00AE12C3">
              <w:rPr>
                <w:rFonts w:cs="Times New Roman"/>
              </w:rPr>
              <w:t>gérie qui dénonce les inégalités, les effets de la colonisation mais refuse les méthodes du FLN</w:t>
            </w:r>
            <w:r>
              <w:rPr>
                <w:rFonts w:cs="Times New Roman"/>
              </w:rPr>
              <w:t>.</w:t>
            </w:r>
            <w:r w:rsidR="009150A2" w:rsidRPr="00AE12C3">
              <w:rPr>
                <w:rFonts w:cs="Times New Roman"/>
              </w:rPr>
              <w:t xml:space="preserve"> </w:t>
            </w:r>
          </w:p>
          <w:p w:rsidR="00AE12C3" w:rsidRDefault="00AE12C3" w:rsidP="005105E1">
            <w:pPr>
              <w:jc w:val="both"/>
              <w:rPr>
                <w:rFonts w:cs="Times New Roman"/>
                <w:sz w:val="20"/>
              </w:rPr>
            </w:pPr>
            <w:r w:rsidRPr="00F15DFF">
              <w:rPr>
                <w:rFonts w:cs="Times New Roman"/>
                <w:b/>
                <w:sz w:val="20"/>
              </w:rPr>
              <w:t>Henri Alleg</w:t>
            </w:r>
            <w:r w:rsidR="00A21754">
              <w:rPr>
                <w:rFonts w:cs="Times New Roman"/>
                <w:sz w:val="20"/>
              </w:rPr>
              <w:t xml:space="preserve"> publie </w:t>
            </w:r>
            <w:r w:rsidRPr="00AE12C3">
              <w:rPr>
                <w:rFonts w:cs="Times New Roman"/>
                <w:sz w:val="20"/>
              </w:rPr>
              <w:t xml:space="preserve"> </w:t>
            </w:r>
            <w:r w:rsidRPr="00847BBE">
              <w:rPr>
                <w:rFonts w:cs="Times New Roman"/>
                <w:i/>
                <w:sz w:val="20"/>
              </w:rPr>
              <w:t>la Question</w:t>
            </w:r>
            <w:r w:rsidRPr="00AE12C3">
              <w:rPr>
                <w:rFonts w:cs="Times New Roman"/>
                <w:sz w:val="20"/>
              </w:rPr>
              <w:t xml:space="preserve"> (sur la torture)</w:t>
            </w:r>
            <w:r w:rsidR="00A21754">
              <w:rPr>
                <w:rFonts w:cs="Times New Roman"/>
                <w:sz w:val="20"/>
              </w:rPr>
              <w:t xml:space="preserve"> en 1958</w:t>
            </w:r>
          </w:p>
          <w:p w:rsidR="00F15DFF" w:rsidRDefault="00F15DFF" w:rsidP="005105E1">
            <w:pPr>
              <w:jc w:val="both"/>
              <w:rPr>
                <w:rFonts w:cs="Times New Roman"/>
                <w:bCs/>
                <w:sz w:val="20"/>
              </w:rPr>
            </w:pPr>
            <w:r w:rsidRPr="00F15DFF">
              <w:rPr>
                <w:rFonts w:cs="Times New Roman"/>
                <w:b/>
                <w:bCs/>
                <w:sz w:val="20"/>
              </w:rPr>
              <w:t>Mouloud Feraoun</w:t>
            </w:r>
            <w:r w:rsidR="00A3715D">
              <w:rPr>
                <w:rFonts w:cs="Times New Roman"/>
                <w:b/>
                <w:bCs/>
                <w:sz w:val="20"/>
              </w:rPr>
              <w:t xml:space="preserve"> </w:t>
            </w:r>
            <w:r w:rsidR="00A050C2">
              <w:rPr>
                <w:rFonts w:cs="Times New Roman"/>
                <w:bCs/>
                <w:sz w:val="20"/>
              </w:rPr>
              <w:t>instituteur</w:t>
            </w:r>
            <w:r w:rsidR="00A3715D">
              <w:rPr>
                <w:rFonts w:cs="Times New Roman"/>
                <w:bCs/>
                <w:sz w:val="20"/>
              </w:rPr>
              <w:t xml:space="preserve">, écrivain algérien </w:t>
            </w:r>
            <w:r w:rsidR="00A3715D" w:rsidRPr="00847BBE">
              <w:rPr>
                <w:rFonts w:cs="Times New Roman"/>
                <w:bCs/>
                <w:i/>
                <w:sz w:val="20"/>
              </w:rPr>
              <w:t>Le fils du Pauvre 1954, les ch</w:t>
            </w:r>
            <w:r w:rsidR="00A3715D" w:rsidRPr="00847BBE">
              <w:rPr>
                <w:rFonts w:cs="Times New Roman"/>
                <w:bCs/>
                <w:i/>
                <w:sz w:val="20"/>
              </w:rPr>
              <w:t>e</w:t>
            </w:r>
            <w:r w:rsidR="00A3715D" w:rsidRPr="00847BBE">
              <w:rPr>
                <w:rFonts w:cs="Times New Roman"/>
                <w:bCs/>
                <w:i/>
                <w:sz w:val="20"/>
              </w:rPr>
              <w:t>mins qui montent</w:t>
            </w:r>
            <w:r w:rsidR="00A3715D" w:rsidRPr="005105E1">
              <w:rPr>
                <w:rFonts w:cs="Times New Roman"/>
                <w:bCs/>
                <w:i/>
                <w:sz w:val="20"/>
                <w:u w:val="single"/>
              </w:rPr>
              <w:t xml:space="preserve"> </w:t>
            </w:r>
            <w:r w:rsidR="00A3715D">
              <w:rPr>
                <w:rFonts w:cs="Times New Roman"/>
                <w:bCs/>
                <w:sz w:val="20"/>
              </w:rPr>
              <w:t>1957 (assassiné en 1962 par l’OAS)</w:t>
            </w:r>
          </w:p>
          <w:p w:rsidR="00AE12C3" w:rsidRPr="00AE12C3" w:rsidRDefault="00A3715D" w:rsidP="005105E1">
            <w:pPr>
              <w:jc w:val="both"/>
              <w:rPr>
                <w:rFonts w:cs="Times New Roman"/>
              </w:rPr>
            </w:pPr>
            <w:r w:rsidRPr="00A3715D">
              <w:rPr>
                <w:rFonts w:cs="Times New Roman"/>
                <w:b/>
                <w:sz w:val="20"/>
              </w:rPr>
              <w:t>André Mandouze</w:t>
            </w:r>
            <w:r w:rsidRPr="00A3715D">
              <w:rPr>
                <w:i/>
                <w:iCs/>
              </w:rPr>
              <w:t xml:space="preserve"> </w:t>
            </w:r>
            <w:r w:rsidRPr="00847BBE">
              <w:rPr>
                <w:rFonts w:cs="Times New Roman"/>
                <w:i/>
                <w:iCs/>
                <w:sz w:val="20"/>
              </w:rPr>
              <w:t>La révolution alg</w:t>
            </w:r>
            <w:r w:rsidRPr="00847BBE">
              <w:rPr>
                <w:rFonts w:cs="Times New Roman"/>
                <w:i/>
                <w:iCs/>
                <w:sz w:val="20"/>
              </w:rPr>
              <w:t>é</w:t>
            </w:r>
            <w:r w:rsidRPr="00847BBE">
              <w:rPr>
                <w:rFonts w:cs="Times New Roman"/>
                <w:i/>
                <w:iCs/>
                <w:sz w:val="20"/>
              </w:rPr>
              <w:t>rienne par les textes</w:t>
            </w:r>
            <w:r w:rsidRPr="00847BBE">
              <w:rPr>
                <w:rFonts w:cs="Times New Roman"/>
                <w:i/>
                <w:sz w:val="20"/>
              </w:rPr>
              <w:t>,</w:t>
            </w:r>
            <w:r w:rsidRPr="00A3715D">
              <w:rPr>
                <w:rFonts w:cs="Times New Roman"/>
                <w:sz w:val="20"/>
              </w:rPr>
              <w:t xml:space="preserve"> Paris, Maspero, 1961</w:t>
            </w:r>
            <w:r>
              <w:rPr>
                <w:rFonts w:cs="Times New Roman"/>
                <w:sz w:val="20"/>
              </w:rPr>
              <w:t>.</w:t>
            </w:r>
            <w:r w:rsidR="00A050C2" w:rsidRPr="00AE12C3">
              <w:rPr>
                <w:rFonts w:cs="Times New Roman"/>
              </w:rPr>
              <w:t xml:space="preserve"> </w:t>
            </w:r>
          </w:p>
        </w:tc>
        <w:tc>
          <w:tcPr>
            <w:tcW w:w="5387" w:type="dxa"/>
            <w:gridSpan w:val="3"/>
          </w:tcPr>
          <w:p w:rsidR="00C57827" w:rsidRPr="00AE12C3" w:rsidRDefault="00C57827" w:rsidP="005105E1">
            <w:pPr>
              <w:jc w:val="both"/>
              <w:rPr>
                <w:rFonts w:cs="Times New Roman"/>
                <w:sz w:val="20"/>
              </w:rPr>
            </w:pPr>
            <w:r w:rsidRPr="00AE12C3">
              <w:rPr>
                <w:rFonts w:cs="Times New Roman"/>
                <w:sz w:val="20"/>
              </w:rPr>
              <w:t>Un contexte peu favorable à un travail historique.</w:t>
            </w:r>
          </w:p>
          <w:p w:rsidR="00C57827" w:rsidRDefault="00C57827" w:rsidP="005105E1">
            <w:pPr>
              <w:jc w:val="both"/>
              <w:rPr>
                <w:rFonts w:cs="Times New Roman"/>
                <w:sz w:val="20"/>
              </w:rPr>
            </w:pPr>
            <w:r w:rsidRPr="00AE12C3">
              <w:rPr>
                <w:rFonts w:cs="Times New Roman"/>
                <w:sz w:val="20"/>
              </w:rPr>
              <w:t>-Des historiens soumis à un contrôle par les institutions part</w:t>
            </w:r>
            <w:r w:rsidRPr="00AE12C3">
              <w:rPr>
                <w:rFonts w:cs="Times New Roman"/>
                <w:sz w:val="20"/>
              </w:rPr>
              <w:t>i</w:t>
            </w:r>
            <w:r w:rsidRPr="00AE12C3">
              <w:rPr>
                <w:rFonts w:cs="Times New Roman"/>
                <w:sz w:val="20"/>
              </w:rPr>
              <w:t>culièrement après l’arabisation de l’enseignement de l’histoire après 1966</w:t>
            </w:r>
            <w:r w:rsidR="00A459DE" w:rsidRPr="00AE12C3">
              <w:rPr>
                <w:rFonts w:cs="Times New Roman"/>
                <w:sz w:val="20"/>
              </w:rPr>
              <w:t>.</w:t>
            </w:r>
          </w:p>
          <w:p w:rsidR="00C57827" w:rsidRPr="00AE12C3" w:rsidRDefault="00C57827" w:rsidP="005105E1">
            <w:pPr>
              <w:jc w:val="both"/>
              <w:rPr>
                <w:rFonts w:cs="Times New Roman"/>
                <w:sz w:val="20"/>
              </w:rPr>
            </w:pPr>
            <w:r w:rsidRPr="00AE12C3">
              <w:rPr>
                <w:rFonts w:cs="Times New Roman"/>
                <w:sz w:val="20"/>
              </w:rPr>
              <w:t>-A partir de 1970, le colonel Boumédienne ordonne une co</w:t>
            </w:r>
            <w:r w:rsidRPr="00AE12C3">
              <w:rPr>
                <w:rFonts w:cs="Times New Roman"/>
                <w:sz w:val="20"/>
              </w:rPr>
              <w:t>l</w:t>
            </w:r>
            <w:r w:rsidRPr="00AE12C3">
              <w:rPr>
                <w:rFonts w:cs="Times New Roman"/>
                <w:sz w:val="20"/>
              </w:rPr>
              <w:t>lecte systématique des témoignages et documents pour que l’histoire de l’Algérie soit « écrite plus tard » par des algériens.</w:t>
            </w:r>
          </w:p>
          <w:p w:rsidR="00B63FCF" w:rsidRPr="00AE12C3" w:rsidRDefault="00C57827" w:rsidP="005105E1">
            <w:pPr>
              <w:jc w:val="both"/>
              <w:rPr>
                <w:rFonts w:cs="Times New Roman"/>
                <w:sz w:val="20"/>
              </w:rPr>
            </w:pPr>
            <w:r w:rsidRPr="00AE12C3">
              <w:rPr>
                <w:rFonts w:cs="Times New Roman"/>
                <w:sz w:val="20"/>
              </w:rPr>
              <w:t>- Pourtant des historiens algériens se forment soit en France soit en Algérie avec des coopérants français :</w:t>
            </w:r>
            <w:r w:rsidR="00B63FCF" w:rsidRPr="00AE12C3">
              <w:rPr>
                <w:rFonts w:cs="Times New Roman"/>
                <w:sz w:val="20"/>
              </w:rPr>
              <w:t xml:space="preserve"> </w:t>
            </w:r>
          </w:p>
          <w:p w:rsidR="00C57827" w:rsidRPr="00AE12C3" w:rsidRDefault="00B63FCF" w:rsidP="005105E1">
            <w:pPr>
              <w:jc w:val="both"/>
              <w:rPr>
                <w:rFonts w:cs="Times New Roman"/>
                <w:sz w:val="20"/>
              </w:rPr>
            </w:pPr>
            <w:r w:rsidRPr="00AE12C3">
              <w:rPr>
                <w:rFonts w:cs="Times New Roman"/>
                <w:sz w:val="20"/>
              </w:rPr>
              <w:t xml:space="preserve">       - </w:t>
            </w:r>
            <w:r w:rsidR="00C57827" w:rsidRPr="00F15DFF">
              <w:rPr>
                <w:rFonts w:cs="Times New Roman"/>
                <w:b/>
                <w:sz w:val="20"/>
              </w:rPr>
              <w:t>Mohammed Harbi</w:t>
            </w:r>
            <w:r w:rsidR="00C57827" w:rsidRPr="00AE12C3">
              <w:rPr>
                <w:rFonts w:cs="Times New Roman"/>
                <w:sz w:val="20"/>
              </w:rPr>
              <w:t xml:space="preserve"> emprisonné par Boumédienne réfugié en France, publication à partir  1975 -1981</w:t>
            </w:r>
            <w:r w:rsidRPr="00AE12C3">
              <w:rPr>
                <w:rFonts w:cs="Times New Roman"/>
                <w:sz w:val="20"/>
              </w:rPr>
              <w:t xml:space="preserve"> sur l’histoire du FLN</w:t>
            </w:r>
          </w:p>
          <w:p w:rsidR="00C57827" w:rsidRPr="00AE12C3" w:rsidRDefault="00B63FCF" w:rsidP="005105E1">
            <w:pPr>
              <w:jc w:val="both"/>
              <w:rPr>
                <w:rFonts w:cs="Times New Roman"/>
                <w:sz w:val="20"/>
              </w:rPr>
            </w:pPr>
            <w:r w:rsidRPr="00AE12C3">
              <w:rPr>
                <w:rFonts w:cs="Times New Roman"/>
                <w:sz w:val="20"/>
              </w:rPr>
              <w:t xml:space="preserve">     -</w:t>
            </w:r>
            <w:r w:rsidR="00C57827" w:rsidRPr="00F15DFF">
              <w:rPr>
                <w:rFonts w:cs="Times New Roman"/>
                <w:b/>
                <w:sz w:val="20"/>
              </w:rPr>
              <w:t>Mahfoud Kadache</w:t>
            </w:r>
            <w:r w:rsidR="00C57827" w:rsidRPr="00AE12C3">
              <w:rPr>
                <w:rFonts w:cs="Times New Roman"/>
                <w:sz w:val="20"/>
              </w:rPr>
              <w:t xml:space="preserve"> : Thèse </w:t>
            </w:r>
            <w:r w:rsidR="00C57827" w:rsidRPr="00847BBE">
              <w:rPr>
                <w:rFonts w:cs="Times New Roman"/>
                <w:i/>
                <w:sz w:val="20"/>
              </w:rPr>
              <w:t>le Nationalisme Algérien 1919 à</w:t>
            </w:r>
            <w:r w:rsidR="00A21754" w:rsidRPr="00847BBE">
              <w:rPr>
                <w:rFonts w:cs="Times New Roman"/>
                <w:i/>
                <w:sz w:val="20"/>
              </w:rPr>
              <w:t xml:space="preserve"> </w:t>
            </w:r>
            <w:r w:rsidR="00C57827" w:rsidRPr="00847BBE">
              <w:rPr>
                <w:rFonts w:cs="Times New Roman"/>
                <w:i/>
                <w:sz w:val="20"/>
              </w:rPr>
              <w:t>1951</w:t>
            </w:r>
            <w:r w:rsidR="00C57827" w:rsidRPr="005105E1">
              <w:rPr>
                <w:rFonts w:cs="Times New Roman"/>
                <w:sz w:val="20"/>
                <w:u w:val="single"/>
              </w:rPr>
              <w:t xml:space="preserve"> </w:t>
            </w:r>
            <w:r w:rsidR="00C57827" w:rsidRPr="00AE12C3">
              <w:rPr>
                <w:rFonts w:cs="Times New Roman"/>
                <w:sz w:val="20"/>
              </w:rPr>
              <w:t>travaille en Algérie</w:t>
            </w:r>
          </w:p>
          <w:p w:rsidR="00C57827" w:rsidRPr="00AE12C3" w:rsidRDefault="00C20A45" w:rsidP="005105E1">
            <w:pPr>
              <w:jc w:val="both"/>
              <w:rPr>
                <w:rFonts w:cs="Times New Roman"/>
                <w:sz w:val="20"/>
              </w:rPr>
            </w:pPr>
            <w:r w:rsidRPr="00AE12C3">
              <w:rPr>
                <w:rFonts w:cs="Times New Roman"/>
                <w:sz w:val="20"/>
              </w:rPr>
              <w:t>1984 :</w:t>
            </w:r>
            <w:r w:rsidR="001E1499">
              <w:rPr>
                <w:rFonts w:cs="Times New Roman"/>
                <w:sz w:val="20"/>
              </w:rPr>
              <w:t xml:space="preserve"> </w:t>
            </w:r>
            <w:r w:rsidR="00C57827" w:rsidRPr="00AE12C3">
              <w:rPr>
                <w:rFonts w:cs="Times New Roman"/>
                <w:sz w:val="20"/>
              </w:rPr>
              <w:t xml:space="preserve">Premier colloque international sur le </w:t>
            </w:r>
            <w:r w:rsidR="00CA114A" w:rsidRPr="00AE12C3">
              <w:rPr>
                <w:rFonts w:cs="Times New Roman"/>
                <w:sz w:val="20"/>
              </w:rPr>
              <w:t>retentissement</w:t>
            </w:r>
            <w:r w:rsidR="00C57827" w:rsidRPr="00AE12C3">
              <w:rPr>
                <w:rFonts w:cs="Times New Roman"/>
                <w:sz w:val="20"/>
              </w:rPr>
              <w:t xml:space="preserve"> de la révolution algérienne organisé à Alger mais </w:t>
            </w:r>
            <w:r w:rsidR="00CA114A" w:rsidRPr="00AE12C3">
              <w:rPr>
                <w:rFonts w:cs="Times New Roman"/>
                <w:sz w:val="20"/>
              </w:rPr>
              <w:t>contrôlé</w:t>
            </w:r>
            <w:r w:rsidR="00C57827" w:rsidRPr="00AE12C3">
              <w:rPr>
                <w:rFonts w:cs="Times New Roman"/>
                <w:sz w:val="20"/>
              </w:rPr>
              <w:t xml:space="preserve"> par le gouvernement</w:t>
            </w:r>
          </w:p>
          <w:p w:rsidR="00C57827" w:rsidRPr="00AE12C3" w:rsidRDefault="00C57827" w:rsidP="005105E1">
            <w:pPr>
              <w:jc w:val="both"/>
              <w:rPr>
                <w:rFonts w:cs="Times New Roman"/>
                <w:sz w:val="20"/>
              </w:rPr>
            </w:pPr>
          </w:p>
        </w:tc>
        <w:tc>
          <w:tcPr>
            <w:tcW w:w="7087" w:type="dxa"/>
          </w:tcPr>
          <w:p w:rsidR="00A3715D" w:rsidRDefault="00C20A45" w:rsidP="005105E1">
            <w:pPr>
              <w:jc w:val="both"/>
              <w:rPr>
                <w:rFonts w:cs="Times New Roman"/>
                <w:sz w:val="20"/>
              </w:rPr>
            </w:pPr>
            <w:r w:rsidRPr="00AE12C3">
              <w:rPr>
                <w:rFonts w:cs="Times New Roman"/>
                <w:sz w:val="20"/>
              </w:rPr>
              <w:t>Des progrès réalisés après 1988 qui permettent aux historiens une certaine liberté</w:t>
            </w:r>
            <w:r w:rsidR="00A3715D">
              <w:rPr>
                <w:rFonts w:cs="Times New Roman"/>
                <w:sz w:val="20"/>
              </w:rPr>
              <w:t> </w:t>
            </w:r>
            <w:proofErr w:type="gramStart"/>
            <w:r w:rsidR="00A3715D">
              <w:rPr>
                <w:rFonts w:cs="Times New Roman"/>
                <w:sz w:val="20"/>
              </w:rPr>
              <w:t xml:space="preserve">: </w:t>
            </w:r>
            <w:r w:rsidR="00A3715D" w:rsidRPr="00A3715D">
              <w:t xml:space="preserve"> </w:t>
            </w:r>
            <w:r w:rsidR="00A3715D" w:rsidRPr="00A3715D">
              <w:rPr>
                <w:rFonts w:cs="Times New Roman"/>
                <w:b/>
                <w:sz w:val="20"/>
              </w:rPr>
              <w:t>Djamila</w:t>
            </w:r>
            <w:proofErr w:type="gramEnd"/>
            <w:r w:rsidR="00A3715D" w:rsidRPr="00A3715D">
              <w:rPr>
                <w:rFonts w:cs="Times New Roman"/>
                <w:b/>
                <w:sz w:val="20"/>
              </w:rPr>
              <w:t xml:space="preserve"> Amrane-Minne</w:t>
            </w:r>
            <w:r w:rsidR="00A3715D" w:rsidRPr="00A3715D">
              <w:rPr>
                <w:rFonts w:cs="Times New Roman"/>
                <w:sz w:val="20"/>
              </w:rPr>
              <w:t xml:space="preserve">, </w:t>
            </w:r>
            <w:r w:rsidR="00A3715D" w:rsidRPr="00847BBE">
              <w:rPr>
                <w:rFonts w:cs="Times New Roman"/>
                <w:i/>
                <w:iCs/>
                <w:sz w:val="20"/>
              </w:rPr>
              <w:t>Les Femmes algériennes et la guerre de libération nati</w:t>
            </w:r>
            <w:r w:rsidR="00A3715D" w:rsidRPr="00847BBE">
              <w:rPr>
                <w:rFonts w:cs="Times New Roman"/>
                <w:i/>
                <w:iCs/>
                <w:sz w:val="20"/>
              </w:rPr>
              <w:t>o</w:t>
            </w:r>
            <w:r w:rsidR="00A3715D" w:rsidRPr="00847BBE">
              <w:rPr>
                <w:rFonts w:cs="Times New Roman"/>
                <w:i/>
                <w:iCs/>
                <w:sz w:val="20"/>
              </w:rPr>
              <w:t>nale, 1954-1962</w:t>
            </w:r>
            <w:r w:rsidR="00A3715D" w:rsidRPr="00847BBE">
              <w:rPr>
                <w:rFonts w:cs="Times New Roman"/>
                <w:i/>
                <w:sz w:val="20"/>
              </w:rPr>
              <w:t>,</w:t>
            </w:r>
            <w:r w:rsidR="00A3715D" w:rsidRPr="00A3715D">
              <w:rPr>
                <w:rFonts w:cs="Times New Roman"/>
                <w:sz w:val="20"/>
              </w:rPr>
              <w:t xml:space="preserve"> 1989</w:t>
            </w:r>
          </w:p>
          <w:p w:rsidR="00A050C2" w:rsidRDefault="00A050C2" w:rsidP="005105E1">
            <w:pPr>
              <w:jc w:val="both"/>
              <w:rPr>
                <w:rFonts w:cs="Times New Roman"/>
                <w:sz w:val="20"/>
              </w:rPr>
            </w:pPr>
            <w:r w:rsidRPr="00A050C2">
              <w:rPr>
                <w:rFonts w:cs="Times New Roman"/>
                <w:b/>
                <w:i/>
                <w:iCs/>
                <w:sz w:val="20"/>
              </w:rPr>
              <w:t>Hassan Remaoun</w:t>
            </w:r>
            <w:r>
              <w:rPr>
                <w:rFonts w:cs="Times New Roman"/>
                <w:i/>
                <w:iCs/>
                <w:sz w:val="20"/>
              </w:rPr>
              <w:t xml:space="preserve"> </w:t>
            </w:r>
            <w:r w:rsidRPr="00847BBE">
              <w:rPr>
                <w:rFonts w:cs="Times New Roman"/>
                <w:i/>
                <w:iCs/>
                <w:sz w:val="20"/>
              </w:rPr>
              <w:t>D'une rive à l'autre : la guerre d'Algérie de la mémoire à l'histoire</w:t>
            </w:r>
            <w:r w:rsidRPr="00A050C2">
              <w:rPr>
                <w:rFonts w:cs="Times New Roman"/>
                <w:sz w:val="20"/>
              </w:rPr>
              <w:t>, Paris, Syros, 1993</w:t>
            </w:r>
          </w:p>
          <w:p w:rsidR="00A050C2" w:rsidRPr="00A050C2" w:rsidRDefault="00A050C2" w:rsidP="005105E1">
            <w:pPr>
              <w:jc w:val="both"/>
              <w:rPr>
                <w:rFonts w:cs="Times New Roman"/>
                <w:b/>
                <w:bCs/>
                <w:sz w:val="20"/>
              </w:rPr>
            </w:pPr>
            <w:r w:rsidRPr="00A050C2">
              <w:rPr>
                <w:rFonts w:cs="Times New Roman"/>
                <w:b/>
                <w:bCs/>
                <w:sz w:val="20"/>
              </w:rPr>
              <w:t>Mahfoud Kaddache</w:t>
            </w:r>
            <w:r>
              <w:rPr>
                <w:rFonts w:cs="Times New Roman"/>
                <w:b/>
                <w:bCs/>
                <w:sz w:val="20"/>
              </w:rPr>
              <w:t xml:space="preserve"> </w:t>
            </w:r>
            <w:r>
              <w:rPr>
                <w:rFonts w:cs="Times New Roman"/>
                <w:sz w:val="20"/>
              </w:rPr>
              <w:t xml:space="preserve">: </w:t>
            </w:r>
            <w:r w:rsidRPr="00847BBE">
              <w:rPr>
                <w:rFonts w:cs="Times New Roman"/>
                <w:bCs/>
                <w:i/>
                <w:sz w:val="20"/>
              </w:rPr>
              <w:t>Histoire du nationalisme algérien 1919-1951 : tome 2</w:t>
            </w:r>
            <w:r w:rsidRPr="00A050C2">
              <w:rPr>
                <w:rFonts w:cs="Times New Roman"/>
                <w:bCs/>
                <w:sz w:val="20"/>
              </w:rPr>
              <w:t xml:space="preserve">  (2003)</w:t>
            </w:r>
          </w:p>
          <w:p w:rsidR="00A050C2" w:rsidRDefault="00A050C2" w:rsidP="005105E1">
            <w:pPr>
              <w:jc w:val="both"/>
              <w:rPr>
                <w:rFonts w:cs="Times New Roman"/>
                <w:sz w:val="20"/>
              </w:rPr>
            </w:pPr>
            <w:r>
              <w:rPr>
                <w:rFonts w:cs="Times New Roman"/>
                <w:sz w:val="20"/>
              </w:rPr>
              <w:t>M</w:t>
            </w:r>
            <w:r w:rsidRPr="00AE12C3">
              <w:rPr>
                <w:rFonts w:cs="Times New Roman"/>
                <w:sz w:val="20"/>
              </w:rPr>
              <w:t xml:space="preserve">ais la guerre civile contre les islamistes à partir de 1992 </w:t>
            </w:r>
            <w:r>
              <w:rPr>
                <w:rFonts w:cs="Times New Roman"/>
                <w:sz w:val="20"/>
              </w:rPr>
              <w:t xml:space="preserve">a </w:t>
            </w:r>
            <w:r w:rsidRPr="00AE12C3">
              <w:rPr>
                <w:rFonts w:cs="Times New Roman"/>
                <w:sz w:val="20"/>
              </w:rPr>
              <w:t>rend</w:t>
            </w:r>
            <w:r>
              <w:rPr>
                <w:rFonts w:cs="Times New Roman"/>
                <w:sz w:val="20"/>
              </w:rPr>
              <w:t>u</w:t>
            </w:r>
            <w:r w:rsidRPr="00AE12C3">
              <w:rPr>
                <w:rFonts w:cs="Times New Roman"/>
                <w:sz w:val="20"/>
              </w:rPr>
              <w:t xml:space="preserve"> très compliqué tout travail de recherche.</w:t>
            </w:r>
          </w:p>
          <w:p w:rsidR="00A050C2" w:rsidRPr="00AE12C3" w:rsidRDefault="00A050C2" w:rsidP="005105E1">
            <w:pPr>
              <w:jc w:val="both"/>
              <w:rPr>
                <w:rFonts w:cs="Times New Roman"/>
                <w:sz w:val="20"/>
              </w:rPr>
            </w:pPr>
          </w:p>
          <w:p w:rsidR="00117EBC" w:rsidRPr="00AE12C3" w:rsidRDefault="00A050C2" w:rsidP="005105E1">
            <w:pPr>
              <w:jc w:val="both"/>
              <w:rPr>
                <w:rFonts w:cs="Times New Roman"/>
                <w:sz w:val="20"/>
              </w:rPr>
            </w:pPr>
            <w:r>
              <w:rPr>
                <w:rFonts w:cs="Times New Roman"/>
                <w:sz w:val="20"/>
              </w:rPr>
              <w:t xml:space="preserve">La </w:t>
            </w:r>
            <w:r w:rsidR="00117EBC" w:rsidRPr="00AE12C3">
              <w:rPr>
                <w:rFonts w:cs="Times New Roman"/>
                <w:sz w:val="20"/>
              </w:rPr>
              <w:t xml:space="preserve">presse algérienne rend compte </w:t>
            </w:r>
            <w:r w:rsidR="00CA114A" w:rsidRPr="00AE12C3">
              <w:rPr>
                <w:rFonts w:cs="Times New Roman"/>
                <w:sz w:val="20"/>
              </w:rPr>
              <w:t>désormais</w:t>
            </w:r>
            <w:r w:rsidR="00117EBC" w:rsidRPr="00AE12C3">
              <w:rPr>
                <w:rFonts w:cs="Times New Roman"/>
                <w:sz w:val="20"/>
              </w:rPr>
              <w:t xml:space="preserve"> de </w:t>
            </w:r>
            <w:r w:rsidR="00CA114A" w:rsidRPr="00AE12C3">
              <w:rPr>
                <w:rFonts w:cs="Times New Roman"/>
                <w:sz w:val="20"/>
              </w:rPr>
              <w:t>colloques</w:t>
            </w:r>
            <w:r w:rsidR="00117EBC" w:rsidRPr="00AE12C3">
              <w:rPr>
                <w:rFonts w:cs="Times New Roman"/>
                <w:sz w:val="20"/>
              </w:rPr>
              <w:t xml:space="preserve"> ou de </w:t>
            </w:r>
            <w:r w:rsidR="00CA114A" w:rsidRPr="00AE12C3">
              <w:rPr>
                <w:rFonts w:cs="Times New Roman"/>
                <w:sz w:val="20"/>
              </w:rPr>
              <w:t>rencontres</w:t>
            </w:r>
            <w:r w:rsidR="00117EBC" w:rsidRPr="00AE12C3">
              <w:rPr>
                <w:rFonts w:cs="Times New Roman"/>
                <w:sz w:val="20"/>
              </w:rPr>
              <w:t xml:space="preserve"> organ</w:t>
            </w:r>
            <w:r w:rsidR="00117EBC" w:rsidRPr="00AE12C3">
              <w:rPr>
                <w:rFonts w:cs="Times New Roman"/>
                <w:sz w:val="20"/>
              </w:rPr>
              <w:t>i</w:t>
            </w:r>
            <w:r w:rsidR="00117EBC" w:rsidRPr="00AE12C3">
              <w:rPr>
                <w:rFonts w:cs="Times New Roman"/>
                <w:sz w:val="20"/>
              </w:rPr>
              <w:t>sés en dehors du contrôle de l’état</w:t>
            </w:r>
          </w:p>
          <w:p w:rsidR="00A459DE" w:rsidRPr="00AE12C3" w:rsidRDefault="00A459DE" w:rsidP="005105E1">
            <w:pPr>
              <w:jc w:val="both"/>
              <w:rPr>
                <w:rFonts w:cs="Times New Roman"/>
                <w:sz w:val="20"/>
              </w:rPr>
            </w:pPr>
            <w:r w:rsidRPr="00AE12C3">
              <w:rPr>
                <w:rFonts w:cs="Times New Roman"/>
                <w:sz w:val="20"/>
              </w:rPr>
              <w:t>-en 2007, l’INA et la télévision publique algérienne (EPTV), signent un accord de libre accès pour l’Algérie aux documents audiovisuels datant de 1940 à1962</w:t>
            </w:r>
            <w:r w:rsidR="00A050C2">
              <w:rPr>
                <w:rFonts w:cs="Times New Roman"/>
                <w:sz w:val="20"/>
              </w:rPr>
              <w:t>.</w:t>
            </w:r>
            <w:r w:rsidRPr="00AE12C3">
              <w:rPr>
                <w:rFonts w:cs="Times New Roman"/>
                <w:sz w:val="20"/>
              </w:rPr>
              <w:t xml:space="preserve"> </w:t>
            </w:r>
          </w:p>
          <w:p w:rsidR="00A050C2" w:rsidRDefault="00A459DE" w:rsidP="005105E1">
            <w:pPr>
              <w:jc w:val="both"/>
              <w:rPr>
                <w:rFonts w:cs="Times New Roman"/>
                <w:sz w:val="20"/>
              </w:rPr>
            </w:pPr>
            <w:r w:rsidRPr="00AE12C3">
              <w:rPr>
                <w:rFonts w:cs="Times New Roman"/>
                <w:sz w:val="20"/>
              </w:rPr>
              <w:t>-</w:t>
            </w:r>
            <w:r w:rsidR="001E1499" w:rsidRPr="00A050C2">
              <w:rPr>
                <w:rFonts w:cs="Times New Roman"/>
                <w:b/>
                <w:sz w:val="20"/>
              </w:rPr>
              <w:t xml:space="preserve">Les archives </w:t>
            </w:r>
            <w:r w:rsidR="00A050C2" w:rsidRPr="00A050C2">
              <w:rPr>
                <w:rFonts w:cs="Times New Roman"/>
                <w:b/>
                <w:sz w:val="20"/>
              </w:rPr>
              <w:t>algériennes</w:t>
            </w:r>
            <w:r w:rsidR="001E1499" w:rsidRPr="00A050C2">
              <w:rPr>
                <w:rFonts w:cs="Times New Roman"/>
                <w:b/>
                <w:sz w:val="20"/>
              </w:rPr>
              <w:t xml:space="preserve"> continuent d’ê</w:t>
            </w:r>
            <w:r w:rsidR="00A050C2" w:rsidRPr="00A050C2">
              <w:rPr>
                <w:rFonts w:cs="Times New Roman"/>
                <w:b/>
                <w:sz w:val="20"/>
              </w:rPr>
              <w:t>t</w:t>
            </w:r>
            <w:r w:rsidR="001E1499" w:rsidRPr="00A050C2">
              <w:rPr>
                <w:rFonts w:cs="Times New Roman"/>
                <w:b/>
                <w:sz w:val="20"/>
              </w:rPr>
              <w:t>re inaccessibles au travail des historiens</w:t>
            </w:r>
            <w:r w:rsidR="00A050C2" w:rsidRPr="00AE12C3">
              <w:rPr>
                <w:rFonts w:cs="Times New Roman"/>
                <w:sz w:val="20"/>
              </w:rPr>
              <w:t xml:space="preserve"> </w:t>
            </w:r>
          </w:p>
          <w:p w:rsidR="00A050C2" w:rsidRDefault="00A050C2" w:rsidP="005105E1">
            <w:pPr>
              <w:jc w:val="both"/>
              <w:rPr>
                <w:rFonts w:cs="Times New Roman"/>
                <w:sz w:val="20"/>
              </w:rPr>
            </w:pPr>
          </w:p>
          <w:p w:rsidR="001E1499" w:rsidRPr="005105E1" w:rsidRDefault="00A050C2" w:rsidP="005105E1">
            <w:pPr>
              <w:jc w:val="both"/>
              <w:rPr>
                <w:rFonts w:cs="Times New Roman"/>
                <w:b/>
              </w:rPr>
            </w:pPr>
            <w:r w:rsidRPr="005105E1">
              <w:rPr>
                <w:rFonts w:cs="Times New Roman"/>
                <w:b/>
                <w:sz w:val="20"/>
              </w:rPr>
              <w:t>La guerre d’Algérie reste un marqueur des relations franco algériennes contemp</w:t>
            </w:r>
            <w:r w:rsidRPr="005105E1">
              <w:rPr>
                <w:rFonts w:cs="Times New Roman"/>
                <w:b/>
                <w:sz w:val="20"/>
              </w:rPr>
              <w:t>o</w:t>
            </w:r>
            <w:r w:rsidRPr="005105E1">
              <w:rPr>
                <w:rFonts w:cs="Times New Roman"/>
                <w:b/>
                <w:sz w:val="20"/>
              </w:rPr>
              <w:t>raines, l’enjeu mémoriel empêche un travail historique serein.</w:t>
            </w:r>
          </w:p>
        </w:tc>
      </w:tr>
    </w:tbl>
    <w:p w:rsidR="006579D0" w:rsidRDefault="006579D0"/>
    <w:sectPr w:rsidR="006579D0" w:rsidSect="001E1499">
      <w:pgSz w:w="16838" w:h="11906" w:orient="landscape"/>
      <w:pgMar w:top="454" w:right="567" w:bottom="56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compat/>
  <w:rsids>
    <w:rsidRoot w:val="001D1E09"/>
    <w:rsid w:val="0000500C"/>
    <w:rsid w:val="00062557"/>
    <w:rsid w:val="00117EBC"/>
    <w:rsid w:val="00141C3D"/>
    <w:rsid w:val="00191C80"/>
    <w:rsid w:val="001D1E09"/>
    <w:rsid w:val="001E1499"/>
    <w:rsid w:val="00221567"/>
    <w:rsid w:val="00235A7F"/>
    <w:rsid w:val="00240C28"/>
    <w:rsid w:val="002B333A"/>
    <w:rsid w:val="00361260"/>
    <w:rsid w:val="00361941"/>
    <w:rsid w:val="00421AEE"/>
    <w:rsid w:val="004A33A9"/>
    <w:rsid w:val="005105E1"/>
    <w:rsid w:val="00583E8A"/>
    <w:rsid w:val="005E0091"/>
    <w:rsid w:val="006579D0"/>
    <w:rsid w:val="007314FE"/>
    <w:rsid w:val="00814542"/>
    <w:rsid w:val="00822287"/>
    <w:rsid w:val="00847BBE"/>
    <w:rsid w:val="008F557F"/>
    <w:rsid w:val="0091401B"/>
    <w:rsid w:val="009150A2"/>
    <w:rsid w:val="00A050C2"/>
    <w:rsid w:val="00A21754"/>
    <w:rsid w:val="00A3715D"/>
    <w:rsid w:val="00A3776D"/>
    <w:rsid w:val="00A40ECC"/>
    <w:rsid w:val="00A459DE"/>
    <w:rsid w:val="00A7154D"/>
    <w:rsid w:val="00AE12C3"/>
    <w:rsid w:val="00B63FCF"/>
    <w:rsid w:val="00BE0001"/>
    <w:rsid w:val="00C0310A"/>
    <w:rsid w:val="00C20A45"/>
    <w:rsid w:val="00C57827"/>
    <w:rsid w:val="00CA114A"/>
    <w:rsid w:val="00F159FE"/>
    <w:rsid w:val="00F15D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09"/>
  </w:style>
  <w:style w:type="paragraph" w:styleId="Titre1">
    <w:name w:val="heading 1"/>
    <w:basedOn w:val="Normal"/>
    <w:next w:val="Normal"/>
    <w:link w:val="Titre1Car"/>
    <w:uiPriority w:val="9"/>
    <w:qFormat/>
    <w:rsid w:val="00A050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D1E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A050C2"/>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5105E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25605">
      <w:bodyDiv w:val="1"/>
      <w:marLeft w:val="0"/>
      <w:marRight w:val="0"/>
      <w:marTop w:val="0"/>
      <w:marBottom w:val="0"/>
      <w:divBdr>
        <w:top w:val="none" w:sz="0" w:space="0" w:color="auto"/>
        <w:left w:val="none" w:sz="0" w:space="0" w:color="auto"/>
        <w:bottom w:val="none" w:sz="0" w:space="0" w:color="auto"/>
        <w:right w:val="none" w:sz="0" w:space="0" w:color="auto"/>
      </w:divBdr>
    </w:div>
    <w:div w:id="844786398">
      <w:bodyDiv w:val="1"/>
      <w:marLeft w:val="0"/>
      <w:marRight w:val="0"/>
      <w:marTop w:val="0"/>
      <w:marBottom w:val="0"/>
      <w:divBdr>
        <w:top w:val="none" w:sz="0" w:space="0" w:color="auto"/>
        <w:left w:val="none" w:sz="0" w:space="0" w:color="auto"/>
        <w:bottom w:val="none" w:sz="0" w:space="0" w:color="auto"/>
        <w:right w:val="none" w:sz="0" w:space="0" w:color="auto"/>
      </w:divBdr>
      <w:divsChild>
        <w:div w:id="1067462590">
          <w:marLeft w:val="0"/>
          <w:marRight w:val="0"/>
          <w:marTop w:val="0"/>
          <w:marBottom w:val="0"/>
          <w:divBdr>
            <w:top w:val="none" w:sz="0" w:space="0" w:color="auto"/>
            <w:left w:val="none" w:sz="0" w:space="0" w:color="auto"/>
            <w:bottom w:val="none" w:sz="0" w:space="0" w:color="auto"/>
            <w:right w:val="none" w:sz="0" w:space="0" w:color="auto"/>
          </w:divBdr>
          <w:divsChild>
            <w:div w:id="688339970">
              <w:marLeft w:val="0"/>
              <w:marRight w:val="0"/>
              <w:marTop w:val="0"/>
              <w:marBottom w:val="0"/>
              <w:divBdr>
                <w:top w:val="none" w:sz="0" w:space="0" w:color="auto"/>
                <w:left w:val="none" w:sz="0" w:space="0" w:color="auto"/>
                <w:bottom w:val="none" w:sz="0" w:space="0" w:color="auto"/>
                <w:right w:val="none" w:sz="0" w:space="0" w:color="auto"/>
              </w:divBdr>
              <w:divsChild>
                <w:div w:id="1571386174">
                  <w:marLeft w:val="0"/>
                  <w:marRight w:val="0"/>
                  <w:marTop w:val="0"/>
                  <w:marBottom w:val="0"/>
                  <w:divBdr>
                    <w:top w:val="none" w:sz="0" w:space="0" w:color="auto"/>
                    <w:left w:val="none" w:sz="0" w:space="0" w:color="auto"/>
                    <w:bottom w:val="none" w:sz="0" w:space="0" w:color="auto"/>
                    <w:right w:val="none" w:sz="0" w:space="0" w:color="auto"/>
                  </w:divBdr>
                  <w:divsChild>
                    <w:div w:id="1495607081">
                      <w:marLeft w:val="0"/>
                      <w:marRight w:val="0"/>
                      <w:marTop w:val="0"/>
                      <w:marBottom w:val="0"/>
                      <w:divBdr>
                        <w:top w:val="none" w:sz="0" w:space="0" w:color="auto"/>
                        <w:left w:val="none" w:sz="0" w:space="0" w:color="auto"/>
                        <w:bottom w:val="none" w:sz="0" w:space="0" w:color="auto"/>
                        <w:right w:val="none" w:sz="0" w:space="0" w:color="auto"/>
                      </w:divBdr>
                      <w:divsChild>
                        <w:div w:id="12432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686477">
      <w:bodyDiv w:val="1"/>
      <w:marLeft w:val="0"/>
      <w:marRight w:val="0"/>
      <w:marTop w:val="0"/>
      <w:marBottom w:val="0"/>
      <w:divBdr>
        <w:top w:val="none" w:sz="0" w:space="0" w:color="auto"/>
        <w:left w:val="none" w:sz="0" w:space="0" w:color="auto"/>
        <w:bottom w:val="none" w:sz="0" w:space="0" w:color="auto"/>
        <w:right w:val="none" w:sz="0" w:space="0" w:color="auto"/>
      </w:divBdr>
    </w:div>
    <w:div w:id="997460112">
      <w:bodyDiv w:val="1"/>
      <w:marLeft w:val="0"/>
      <w:marRight w:val="0"/>
      <w:marTop w:val="0"/>
      <w:marBottom w:val="0"/>
      <w:divBdr>
        <w:top w:val="none" w:sz="0" w:space="0" w:color="auto"/>
        <w:left w:val="none" w:sz="0" w:space="0" w:color="auto"/>
        <w:bottom w:val="none" w:sz="0" w:space="0" w:color="auto"/>
        <w:right w:val="none" w:sz="0" w:space="0" w:color="auto"/>
      </w:divBdr>
      <w:divsChild>
        <w:div w:id="1813717966">
          <w:marLeft w:val="0"/>
          <w:marRight w:val="0"/>
          <w:marTop w:val="0"/>
          <w:marBottom w:val="0"/>
          <w:divBdr>
            <w:top w:val="none" w:sz="0" w:space="0" w:color="auto"/>
            <w:left w:val="none" w:sz="0" w:space="0" w:color="auto"/>
            <w:bottom w:val="none" w:sz="0" w:space="0" w:color="auto"/>
            <w:right w:val="none" w:sz="0" w:space="0" w:color="auto"/>
          </w:divBdr>
          <w:divsChild>
            <w:div w:id="1714844423">
              <w:marLeft w:val="0"/>
              <w:marRight w:val="0"/>
              <w:marTop w:val="0"/>
              <w:marBottom w:val="0"/>
              <w:divBdr>
                <w:top w:val="none" w:sz="0" w:space="0" w:color="auto"/>
                <w:left w:val="none" w:sz="0" w:space="0" w:color="auto"/>
                <w:bottom w:val="none" w:sz="0" w:space="0" w:color="auto"/>
                <w:right w:val="none" w:sz="0" w:space="0" w:color="auto"/>
              </w:divBdr>
              <w:divsChild>
                <w:div w:id="1175417376">
                  <w:marLeft w:val="0"/>
                  <w:marRight w:val="0"/>
                  <w:marTop w:val="0"/>
                  <w:marBottom w:val="0"/>
                  <w:divBdr>
                    <w:top w:val="none" w:sz="0" w:space="0" w:color="auto"/>
                    <w:left w:val="none" w:sz="0" w:space="0" w:color="auto"/>
                    <w:bottom w:val="none" w:sz="0" w:space="0" w:color="auto"/>
                    <w:right w:val="none" w:sz="0" w:space="0" w:color="auto"/>
                  </w:divBdr>
                  <w:divsChild>
                    <w:div w:id="1556744264">
                      <w:marLeft w:val="0"/>
                      <w:marRight w:val="0"/>
                      <w:marTop w:val="0"/>
                      <w:marBottom w:val="0"/>
                      <w:divBdr>
                        <w:top w:val="none" w:sz="0" w:space="0" w:color="auto"/>
                        <w:left w:val="none" w:sz="0" w:space="0" w:color="auto"/>
                        <w:bottom w:val="none" w:sz="0" w:space="0" w:color="auto"/>
                        <w:right w:val="none" w:sz="0" w:space="0" w:color="auto"/>
                      </w:divBdr>
                      <w:divsChild>
                        <w:div w:id="20293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3632">
      <w:bodyDiv w:val="1"/>
      <w:marLeft w:val="0"/>
      <w:marRight w:val="0"/>
      <w:marTop w:val="0"/>
      <w:marBottom w:val="0"/>
      <w:divBdr>
        <w:top w:val="none" w:sz="0" w:space="0" w:color="auto"/>
        <w:left w:val="none" w:sz="0" w:space="0" w:color="auto"/>
        <w:bottom w:val="none" w:sz="0" w:space="0" w:color="auto"/>
        <w:right w:val="none" w:sz="0" w:space="0" w:color="auto"/>
      </w:divBdr>
    </w:div>
    <w:div w:id="214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0C746-33D4-43AD-9881-0E83F3AF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1719</Words>
  <Characters>9458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VincentPerlot</dc:creator>
  <cp:lastModifiedBy>vincent</cp:lastModifiedBy>
  <cp:revision>9</cp:revision>
  <cp:lastPrinted>2012-06-11T21:47:00Z</cp:lastPrinted>
  <dcterms:created xsi:type="dcterms:W3CDTF">2012-06-09T17:06:00Z</dcterms:created>
  <dcterms:modified xsi:type="dcterms:W3CDTF">2012-06-15T21:32:00Z</dcterms:modified>
</cp:coreProperties>
</file>