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B461A" w:rsidRDefault="00BB461A">
      <w:pPr>
        <w:rPr>
          <w:rFonts w:ascii="Arial" w:hAnsi="Arial" w:cs="Arial"/>
          <w:b/>
        </w:rPr>
      </w:pPr>
    </w:p>
    <w:tbl>
      <w:tblPr>
        <w:tblpPr w:leftFromText="141" w:rightFromText="141" w:vertAnchor="text" w:tblpX="-423" w:tblpY="101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7"/>
      </w:tblGrid>
      <w:tr w:rsidR="00BB461A">
        <w:trPr>
          <w:trHeight w:val="1240"/>
        </w:trPr>
        <w:tc>
          <w:tcPr>
            <w:tcW w:w="10017" w:type="dxa"/>
            <w:shd w:val="clear" w:color="auto" w:fill="DEEAF6" w:themeFill="accent1" w:themeFillTint="33"/>
          </w:tcPr>
          <w:p w:rsidR="00BB461A" w:rsidRDefault="00BB461A" w:rsidP="00BB461A">
            <w:pPr>
              <w:ind w:left="540"/>
              <w:jc w:val="center"/>
              <w:rPr>
                <w:rFonts w:ascii="Arial" w:hAnsi="Arial" w:cs="Arial"/>
                <w:b/>
              </w:rPr>
            </w:pPr>
          </w:p>
          <w:p w:rsidR="00BB461A" w:rsidRPr="00BB461A" w:rsidRDefault="00BB461A" w:rsidP="00BB461A">
            <w:pPr>
              <w:ind w:left="540"/>
              <w:jc w:val="center"/>
              <w:rPr>
                <w:rFonts w:ascii="Arial" w:hAnsi="Arial" w:cs="Arial"/>
              </w:rPr>
            </w:pPr>
            <w:r w:rsidRPr="00BB461A">
              <w:rPr>
                <w:rFonts w:ascii="Arial" w:hAnsi="Arial" w:cs="Arial"/>
              </w:rPr>
              <w:t>La figuration et l’image.</w:t>
            </w:r>
          </w:p>
          <w:p w:rsidR="00BB461A" w:rsidRDefault="00BB461A" w:rsidP="00BB461A">
            <w:pPr>
              <w:ind w:left="540"/>
              <w:jc w:val="center"/>
              <w:rPr>
                <w:rFonts w:ascii="Arial" w:hAnsi="Arial" w:cs="Arial"/>
                <w:b/>
              </w:rPr>
            </w:pPr>
            <w:r w:rsidRPr="00BB461A">
              <w:rPr>
                <w:rFonts w:ascii="Arial" w:hAnsi="Arial" w:cs="Arial"/>
              </w:rPr>
              <w:t>Figurer, c’est donner une figure à ce qui n’en n’a pas.</w:t>
            </w:r>
          </w:p>
        </w:tc>
      </w:tr>
      <w:tr w:rsidR="00BB461A">
        <w:trPr>
          <w:trHeight w:val="11528"/>
        </w:trPr>
        <w:tc>
          <w:tcPr>
            <w:tcW w:w="10017" w:type="dxa"/>
          </w:tcPr>
          <w:p w:rsidR="00BB461A" w:rsidRDefault="00BB461A" w:rsidP="00BB461A">
            <w:pPr>
              <w:ind w:left="540"/>
              <w:rPr>
                <w:rFonts w:ascii="Arial" w:hAnsi="Arial" w:cs="Arial"/>
                <w:b/>
              </w:rPr>
            </w:pPr>
          </w:p>
          <w:p w:rsidR="00BB461A" w:rsidRDefault="00BB461A" w:rsidP="00BB461A">
            <w:pPr>
              <w:ind w:left="5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Vous trouverez ci-dessous quelques références d’œuvres qui évoquent la distanciation sociale. A vous de poursuivre la liste…</w:t>
            </w:r>
          </w:p>
          <w:p w:rsidR="00BB461A" w:rsidRDefault="00BB461A" w:rsidP="00BB461A">
            <w:pPr>
              <w:ind w:left="5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Nous vous proposons de recenser des textes qui pourraient enrichir notre réflexion pédagogique sur le rapport à l’espace de l’être humain.</w:t>
            </w:r>
          </w:p>
          <w:p w:rsidR="00BB461A" w:rsidRPr="00F23CD0" w:rsidRDefault="00BB461A" w:rsidP="00BB461A">
            <w:pPr>
              <w:ind w:left="54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</w:rPr>
              <w:t>Nous pourrions commencer par Habiter la contrainte, conférence d’Absalon aux Beaux-Arts de Paris en 1993.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</w:p>
          <w:p w:rsidR="00BB461A" w:rsidRPr="00584884" w:rsidRDefault="00BB461A" w:rsidP="00BB461A">
            <w:pPr>
              <w:ind w:left="540"/>
              <w:rPr>
                <w:rFonts w:ascii="Arial" w:hAnsi="Arial" w:cs="Arial"/>
                <w:b/>
              </w:rPr>
            </w:pPr>
          </w:p>
          <w:p w:rsidR="00BB461A" w:rsidRDefault="00BB461A" w:rsidP="00BB461A">
            <w:pPr>
              <w:spacing w:line="240" w:lineRule="auto"/>
              <w:ind w:left="540"/>
              <w:rPr>
                <w:rFonts w:ascii="Arial" w:hAnsi="Arial" w:cs="Arial"/>
                <w:b/>
              </w:rPr>
            </w:pPr>
            <w:r w:rsidRPr="00584884">
              <w:rPr>
                <w:rFonts w:ascii="Arial" w:hAnsi="Arial" w:cs="Arial"/>
                <w:b/>
              </w:rPr>
              <w:t xml:space="preserve">René Magritte, </w:t>
            </w:r>
            <w:r w:rsidRPr="00584884">
              <w:rPr>
                <w:rFonts w:ascii="Arial" w:hAnsi="Arial" w:cs="Arial"/>
                <w:i/>
                <w:iCs/>
              </w:rPr>
              <w:t>The Lovers</w:t>
            </w:r>
            <w:r w:rsidRPr="00584884">
              <w:rPr>
                <w:rFonts w:ascii="Arial" w:hAnsi="Arial" w:cs="Arial"/>
              </w:rPr>
              <w:t xml:space="preserve"> (1928).</w:t>
            </w:r>
            <w:r w:rsidRPr="005848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</w:p>
          <w:p w:rsidR="00BB461A" w:rsidRPr="00584884" w:rsidRDefault="00BB461A" w:rsidP="00BB461A">
            <w:pPr>
              <w:spacing w:line="240" w:lineRule="auto"/>
              <w:ind w:left="540"/>
              <w:rPr>
                <w:rFonts w:ascii="Arial" w:hAnsi="Arial" w:cs="Arial"/>
                <w:b/>
              </w:rPr>
            </w:pPr>
            <w:r w:rsidRPr="00584884">
              <w:rPr>
                <w:rFonts w:ascii="Arial" w:eastAsia="Times New Roman" w:hAnsi="Arial" w:cs="Arial"/>
                <w:b/>
                <w:bCs/>
                <w:lang w:eastAsia="fr-FR"/>
              </w:rPr>
              <w:t>Pipilotti Rist, </w:t>
            </w:r>
            <w:r w:rsidRPr="00584884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Open My Glade (Flatten)</w:t>
            </w:r>
            <w:r w:rsidRPr="00584884">
              <w:rPr>
                <w:rFonts w:ascii="Arial" w:eastAsia="Times New Roman" w:hAnsi="Arial" w:cs="Arial"/>
                <w:bCs/>
                <w:lang w:eastAsia="fr-FR"/>
              </w:rPr>
              <w:t> (2017)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>George Tooker, </w:t>
            </w:r>
            <w:r w:rsidRPr="00584884">
              <w:rPr>
                <w:rStyle w:val="Accentuation"/>
                <w:rFonts w:ascii="Arial" w:hAnsi="Arial" w:cs="Arial"/>
                <w:b w:val="0"/>
                <w:sz w:val="22"/>
                <w:szCs w:val="22"/>
              </w:rPr>
              <w:t>Landscape With Figures 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>(1965–66)</w:t>
            </w:r>
            <w:bookmarkStart w:id="0" w:name="_GoBack"/>
            <w:bookmarkEnd w:id="0"/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 xml:space="preserve">Dante Gabriel Rossetti, </w:t>
            </w:r>
            <w:r w:rsidRPr="00584884">
              <w:rPr>
                <w:rStyle w:val="Accentuation"/>
                <w:rFonts w:ascii="Arial" w:hAnsi="Arial" w:cs="Arial"/>
                <w:b w:val="0"/>
                <w:sz w:val="22"/>
                <w:szCs w:val="22"/>
              </w:rPr>
              <w:t>Veronica Veronese</w:t>
            </w: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>(1872)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 xml:space="preserve">Francesca Woodman, </w:t>
            </w:r>
            <w:r w:rsidRPr="00584884">
              <w:rPr>
                <w:rStyle w:val="lev"/>
                <w:rFonts w:ascii="Arial" w:hAnsi="Arial" w:cs="Arial"/>
                <w:bCs/>
                <w:i/>
                <w:iCs/>
                <w:sz w:val="22"/>
                <w:szCs w:val="22"/>
              </w:rPr>
              <w:t>Self Portrait with Self Timer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 xml:space="preserve"> (1979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 xml:space="preserve">Fyodor Pavlov, 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>Andreevich at the Met Gala (2017)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>A$AP Rocky, </w:t>
            </w:r>
            <w:r w:rsidRPr="00584884">
              <w:rPr>
                <w:rStyle w:val="Accentuation"/>
                <w:rFonts w:ascii="Arial" w:hAnsi="Arial" w:cs="Arial"/>
                <w:b w:val="0"/>
                <w:sz w:val="22"/>
                <w:szCs w:val="22"/>
              </w:rPr>
              <w:t>Lab Rat</w:t>
            </w: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>(2018)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>David Hockney, </w:t>
            </w:r>
            <w:r w:rsidRPr="00584884">
              <w:rPr>
                <w:rStyle w:val="Accentuation"/>
                <w:rFonts w:ascii="Arial" w:hAnsi="Arial" w:cs="Arial"/>
                <w:b w:val="0"/>
                <w:sz w:val="22"/>
                <w:szCs w:val="22"/>
              </w:rPr>
              <w:t>Henry Geldzahler and Christopher Scott 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>(1968-69)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>Marina Abromovic and Ulay, </w:t>
            </w:r>
            <w:r w:rsidRPr="00584884">
              <w:rPr>
                <w:rStyle w:val="Accentuation"/>
                <w:rFonts w:ascii="Arial" w:hAnsi="Arial" w:cs="Arial"/>
                <w:b w:val="0"/>
                <w:sz w:val="22"/>
                <w:szCs w:val="22"/>
              </w:rPr>
              <w:t>Rest Energy 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>(1980)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 xml:space="preserve">Dennis Osadebe, </w:t>
            </w:r>
            <w:r w:rsidRPr="00584884">
              <w:rPr>
                <w:rStyle w:val="lev"/>
                <w:rFonts w:ascii="Arial" w:hAnsi="Arial" w:cs="Arial"/>
                <w:bCs/>
                <w:i/>
                <w:iCs/>
                <w:sz w:val="22"/>
                <w:szCs w:val="22"/>
              </w:rPr>
              <w:t>Diary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 xml:space="preserve"> (2018)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>Edward Hopper, </w:t>
            </w:r>
            <w:r w:rsidRPr="00584884">
              <w:rPr>
                <w:rStyle w:val="Accentuation"/>
                <w:rFonts w:ascii="Arial" w:hAnsi="Arial" w:cs="Arial"/>
                <w:b w:val="0"/>
                <w:sz w:val="22"/>
                <w:szCs w:val="22"/>
              </w:rPr>
              <w:t>Morning Sun</w:t>
            </w: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>(1952)</w:t>
            </w:r>
          </w:p>
          <w:p w:rsidR="00BB461A" w:rsidRPr="00584884" w:rsidRDefault="00BB461A" w:rsidP="00BB461A">
            <w:pPr>
              <w:pStyle w:val="Titre4"/>
              <w:spacing w:before="240" w:after="240"/>
              <w:ind w:left="5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4884">
              <w:rPr>
                <w:rStyle w:val="lev"/>
                <w:rFonts w:ascii="Arial" w:hAnsi="Arial" w:cs="Arial"/>
                <w:b/>
                <w:bCs/>
                <w:sz w:val="22"/>
                <w:szCs w:val="22"/>
              </w:rPr>
              <w:t xml:space="preserve">Andrew Wyeth, </w:t>
            </w:r>
            <w:r w:rsidRPr="00584884">
              <w:rPr>
                <w:rStyle w:val="lev"/>
                <w:rFonts w:ascii="Arial" w:hAnsi="Arial" w:cs="Arial"/>
                <w:bCs/>
                <w:i/>
                <w:iCs/>
                <w:sz w:val="22"/>
                <w:szCs w:val="22"/>
              </w:rPr>
              <w:t>Christina Olson</w:t>
            </w:r>
            <w:r w:rsidRPr="00584884">
              <w:rPr>
                <w:rStyle w:val="lev"/>
                <w:rFonts w:ascii="Arial" w:hAnsi="Arial" w:cs="Arial"/>
                <w:bCs/>
                <w:sz w:val="22"/>
                <w:szCs w:val="22"/>
              </w:rPr>
              <w:t xml:space="preserve"> (1947)</w:t>
            </w:r>
          </w:p>
          <w:p w:rsidR="00BB461A" w:rsidRDefault="00BB461A" w:rsidP="00BB461A">
            <w:pPr>
              <w:spacing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Absalon, </w:t>
            </w:r>
            <w:r>
              <w:rPr>
                <w:rFonts w:ascii="Arial" w:hAnsi="Arial" w:cs="Arial"/>
              </w:rPr>
              <w:t>Cell N°2</w:t>
            </w:r>
            <w:r w:rsidRPr="00E431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43141">
              <w:rPr>
                <w:rFonts w:ascii="Arial" w:hAnsi="Arial" w:cs="Arial"/>
              </w:rPr>
              <w:t>1991</w:t>
            </w:r>
            <w:r>
              <w:rPr>
                <w:rFonts w:ascii="Arial" w:hAnsi="Arial" w:cs="Arial"/>
              </w:rPr>
              <w:t>)</w:t>
            </w:r>
          </w:p>
          <w:p w:rsidR="00BB461A" w:rsidRDefault="00BB461A" w:rsidP="00BB461A">
            <w:pPr>
              <w:spacing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BB461A" w:rsidRPr="00BB461A" w:rsidRDefault="00BB461A" w:rsidP="00BB461A">
            <w:pPr>
              <w:ind w:firstLine="708"/>
              <w:rPr>
                <w:rFonts w:ascii="Arial" w:hAnsi="Arial" w:cs="Arial"/>
              </w:rPr>
            </w:pPr>
          </w:p>
        </w:tc>
      </w:tr>
    </w:tbl>
    <w:p w:rsidR="00E43141" w:rsidRDefault="00E43141">
      <w:pPr>
        <w:rPr>
          <w:rFonts w:ascii="Arial" w:hAnsi="Arial" w:cs="Arial"/>
        </w:rPr>
      </w:pPr>
    </w:p>
    <w:sectPr w:rsidR="00E43141" w:rsidSect="00A473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B461A" w:rsidRDefault="00BB461A" w:rsidP="00BB461A">
      <w:pPr>
        <w:spacing w:after="0" w:line="240" w:lineRule="auto"/>
      </w:pPr>
      <w:r>
        <w:separator/>
      </w:r>
    </w:p>
  </w:endnote>
  <w:endnote w:type="continuationSeparator" w:id="1">
    <w:p w:rsidR="00BB461A" w:rsidRDefault="00BB461A" w:rsidP="00BB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B461A" w:rsidRDefault="00BB461A" w:rsidP="00BB461A">
      <w:pPr>
        <w:spacing w:after="0" w:line="240" w:lineRule="auto"/>
      </w:pPr>
      <w:r>
        <w:separator/>
      </w:r>
    </w:p>
  </w:footnote>
  <w:footnote w:type="continuationSeparator" w:id="1">
    <w:p w:rsidR="00BB461A" w:rsidRDefault="00BB461A" w:rsidP="00BB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461A" w:rsidRPr="00BB461A" w:rsidRDefault="00BB461A" w:rsidP="00BB461A">
    <w:pPr>
      <w:pStyle w:val="En-tte"/>
      <w:jc w:val="center"/>
      <w:rPr>
        <w:i/>
        <w:sz w:val="24"/>
        <w:szCs w:val="24"/>
      </w:rPr>
    </w:pPr>
    <w:r w:rsidRPr="00BB461A">
      <w:rPr>
        <w:i/>
        <w:sz w:val="24"/>
        <w:szCs w:val="24"/>
      </w:rPr>
      <w:t>Académie de Lille</w:t>
    </w:r>
  </w:p>
  <w:p w:rsidR="00BB461A" w:rsidRPr="00BB461A" w:rsidRDefault="00BB461A" w:rsidP="00BB461A">
    <w:pPr>
      <w:pStyle w:val="En-tte"/>
      <w:jc w:val="center"/>
      <w:rPr>
        <w:i/>
        <w:sz w:val="24"/>
        <w:szCs w:val="24"/>
      </w:rPr>
    </w:pPr>
    <w:r w:rsidRPr="00BB461A">
      <w:rPr>
        <w:i/>
        <w:sz w:val="24"/>
        <w:szCs w:val="24"/>
      </w:rPr>
      <w:t>Continuité pédagogique – 20 mars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84"/>
    <w:rsid w:val="00082826"/>
    <w:rsid w:val="00111A92"/>
    <w:rsid w:val="00584884"/>
    <w:rsid w:val="005D008B"/>
    <w:rsid w:val="006A473D"/>
    <w:rsid w:val="00A47344"/>
    <w:rsid w:val="00BB461A"/>
    <w:rsid w:val="00D63243"/>
    <w:rsid w:val="00E43141"/>
    <w:rsid w:val="00F23CD0"/>
    <w:rsid w:val="00F4272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44"/>
  </w:style>
  <w:style w:type="paragraph" w:styleId="Titre4">
    <w:name w:val="heading 4"/>
    <w:basedOn w:val="Normal"/>
    <w:link w:val="Titre4Car"/>
    <w:uiPriority w:val="9"/>
    <w:qFormat/>
    <w:rsid w:val="00584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8488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84884"/>
    <w:rPr>
      <w:b/>
      <w:bCs/>
    </w:rPr>
  </w:style>
  <w:style w:type="character" w:styleId="Accentuation">
    <w:name w:val="Emphasis"/>
    <w:basedOn w:val="Policepardfaut"/>
    <w:uiPriority w:val="20"/>
    <w:qFormat/>
    <w:rsid w:val="0058488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B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61A"/>
  </w:style>
  <w:style w:type="paragraph" w:styleId="Pieddepage">
    <w:name w:val="footer"/>
    <w:basedOn w:val="Normal"/>
    <w:link w:val="PieddepageCar"/>
    <w:uiPriority w:val="99"/>
    <w:unhideWhenUsed/>
    <w:rsid w:val="00BB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6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84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8488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84884"/>
    <w:rPr>
      <w:b/>
      <w:bCs/>
    </w:rPr>
  </w:style>
  <w:style w:type="character" w:styleId="Accentuation">
    <w:name w:val="Emphasis"/>
    <w:basedOn w:val="Policepardfaut"/>
    <w:uiPriority w:val="20"/>
    <w:qFormat/>
    <w:rsid w:val="0058488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B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61A"/>
  </w:style>
  <w:style w:type="paragraph" w:styleId="Pieddepage">
    <w:name w:val="footer"/>
    <w:basedOn w:val="Normal"/>
    <w:link w:val="PieddepageCar"/>
    <w:uiPriority w:val="99"/>
    <w:unhideWhenUsed/>
    <w:rsid w:val="00BB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Word 12.0.0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Bruno Montois</cp:lastModifiedBy>
  <cp:revision>2</cp:revision>
  <dcterms:created xsi:type="dcterms:W3CDTF">2020-03-21T11:08:00Z</dcterms:created>
  <dcterms:modified xsi:type="dcterms:W3CDTF">2020-03-21T11:08:00Z</dcterms:modified>
</cp:coreProperties>
</file>