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C3E01" w:rsidRPr="000A6E47" w:rsidRDefault="000A6E47" w:rsidP="00BC3E0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GR 01 - </w:t>
      </w:r>
      <w:r w:rsidR="00BC3E01" w:rsidRPr="000A6E47">
        <w:rPr>
          <w:b/>
        </w:rPr>
        <w:t>Typologie des différents documents utilisables pour la 2</w:t>
      </w:r>
      <w:r w:rsidR="00BC3E01" w:rsidRPr="000A6E47">
        <w:rPr>
          <w:b/>
          <w:vertAlign w:val="superscript"/>
        </w:rPr>
        <w:t>ème</w:t>
      </w:r>
      <w:r w:rsidR="00BC3E01" w:rsidRPr="000A6E47">
        <w:rPr>
          <w:b/>
        </w:rPr>
        <w:t xml:space="preserve"> partie Sujet A</w:t>
      </w:r>
    </w:p>
    <w:tbl>
      <w:tblPr>
        <w:tblStyle w:val="Grille"/>
        <w:tblW w:w="0" w:type="auto"/>
        <w:tblLook w:val="04A0"/>
      </w:tblPr>
      <w:tblGrid>
        <w:gridCol w:w="3637"/>
        <w:gridCol w:w="3637"/>
        <w:gridCol w:w="3638"/>
      </w:tblGrid>
      <w:tr w:rsidR="00BC3E01">
        <w:trPr>
          <w:trHeight w:hRule="exact" w:val="567"/>
        </w:trPr>
        <w:tc>
          <w:tcPr>
            <w:tcW w:w="3637" w:type="dxa"/>
            <w:vAlign w:val="center"/>
          </w:tcPr>
          <w:p w:rsidR="00BC3E01" w:rsidRDefault="00BC3E01" w:rsidP="00BC3E01">
            <w:pPr>
              <w:jc w:val="center"/>
            </w:pPr>
            <w:r>
              <w:t>Avant</w:t>
            </w:r>
          </w:p>
        </w:tc>
        <w:tc>
          <w:tcPr>
            <w:tcW w:w="3637" w:type="dxa"/>
            <w:vAlign w:val="center"/>
          </w:tcPr>
          <w:p w:rsidR="00BC3E01" w:rsidRDefault="00BC3E01" w:rsidP="00BC3E01">
            <w:pPr>
              <w:jc w:val="center"/>
            </w:pPr>
            <w:r>
              <w:t>Pendant</w:t>
            </w:r>
          </w:p>
        </w:tc>
        <w:tc>
          <w:tcPr>
            <w:tcW w:w="3638" w:type="dxa"/>
            <w:vAlign w:val="center"/>
          </w:tcPr>
          <w:p w:rsidR="00BC3E01" w:rsidRDefault="00BC3E01" w:rsidP="00BC3E01">
            <w:pPr>
              <w:jc w:val="center"/>
            </w:pPr>
            <w:r>
              <w:t>Après</w:t>
            </w:r>
          </w:p>
        </w:tc>
      </w:tr>
      <w:tr w:rsidR="00BC3E01">
        <w:trPr>
          <w:trHeight w:hRule="exact" w:val="3402"/>
        </w:trPr>
        <w:tc>
          <w:tcPr>
            <w:tcW w:w="3637" w:type="dxa"/>
          </w:tcPr>
          <w:p w:rsidR="00BC3E01" w:rsidRDefault="00BC3E01" w:rsidP="00BC3E01">
            <w:pPr>
              <w:pStyle w:val="Paragraphedeliste"/>
              <w:numPr>
                <w:ilvl w:val="0"/>
                <w:numId w:val="2"/>
              </w:numPr>
            </w:pPr>
            <w:r>
              <w:t>Projets,</w:t>
            </w:r>
          </w:p>
          <w:p w:rsidR="00BC3E01" w:rsidRDefault="00BC3E01" w:rsidP="00BC3E01">
            <w:pPr>
              <w:pStyle w:val="Paragraphedeliste"/>
              <w:numPr>
                <w:ilvl w:val="0"/>
                <w:numId w:val="2"/>
              </w:numPr>
            </w:pPr>
            <w:r>
              <w:t>Croquis,</w:t>
            </w:r>
          </w:p>
          <w:p w:rsidR="00BC3E01" w:rsidRDefault="00BC3E01" w:rsidP="00BC3E01">
            <w:pPr>
              <w:pStyle w:val="Paragraphedeliste"/>
              <w:numPr>
                <w:ilvl w:val="0"/>
                <w:numId w:val="2"/>
              </w:numPr>
            </w:pPr>
            <w:r>
              <w:t>Note d’intention,</w:t>
            </w:r>
          </w:p>
          <w:p w:rsidR="00BC3E01" w:rsidRDefault="00BC3E01"/>
        </w:tc>
        <w:tc>
          <w:tcPr>
            <w:tcW w:w="3637" w:type="dxa"/>
          </w:tcPr>
          <w:p w:rsidR="00BC3E01" w:rsidRDefault="00BC3E01" w:rsidP="00BC3E01">
            <w:pPr>
              <w:pStyle w:val="Paragraphedeliste"/>
              <w:numPr>
                <w:ilvl w:val="0"/>
                <w:numId w:val="3"/>
              </w:numPr>
            </w:pPr>
            <w:r>
              <w:t>Exposition ; affiche ; carton d’invitation ; texte de présentation ; livret ; scénographie ; muséographie</w:t>
            </w:r>
          </w:p>
          <w:p w:rsidR="00BC3E01" w:rsidRDefault="00BC3E01" w:rsidP="00BC3E01">
            <w:pPr>
              <w:pStyle w:val="Paragraphedeliste"/>
              <w:numPr>
                <w:ilvl w:val="0"/>
                <w:numId w:val="3"/>
              </w:numPr>
            </w:pPr>
            <w:r>
              <w:t xml:space="preserve">Documents iconiques ou photographiques : </w:t>
            </w:r>
            <w:r w:rsidRPr="00BC3E01">
              <w:rPr>
                <w:i/>
              </w:rPr>
              <w:t xml:space="preserve">First Papers of surrealism, </w:t>
            </w:r>
            <w:r>
              <w:t xml:space="preserve">1942 ; </w:t>
            </w:r>
            <w:r w:rsidRPr="00BC3E01">
              <w:rPr>
                <w:i/>
              </w:rPr>
              <w:t xml:space="preserve">Exposition de 0 à </w:t>
            </w:r>
            <w:r w:rsidRPr="00BC3E01">
              <w:t>10</w:t>
            </w:r>
            <w:r>
              <w:t>, 1915</w:t>
            </w:r>
          </w:p>
          <w:p w:rsidR="00BC3E01" w:rsidRDefault="00BC3E01" w:rsidP="00BC3E01">
            <w:pPr>
              <w:pStyle w:val="Paragraphedeliste"/>
              <w:numPr>
                <w:ilvl w:val="0"/>
                <w:numId w:val="3"/>
              </w:numPr>
            </w:pPr>
            <w:r w:rsidRPr="00BC3E01">
              <w:t>Textes</w:t>
            </w:r>
            <w:r>
              <w:t xml:space="preserve"> critiques,</w:t>
            </w:r>
          </w:p>
          <w:p w:rsidR="00BC3E01" w:rsidRDefault="00BC3E01" w:rsidP="00BC3E01">
            <w:pPr>
              <w:pStyle w:val="Paragraphedeliste"/>
              <w:numPr>
                <w:ilvl w:val="0"/>
                <w:numId w:val="3"/>
              </w:numPr>
            </w:pPr>
            <w:r>
              <w:t>Articles,</w:t>
            </w:r>
          </w:p>
          <w:p w:rsidR="00BC3E01" w:rsidRDefault="00BC3E01" w:rsidP="00BC3E01">
            <w:pPr>
              <w:pStyle w:val="Paragraphedeliste"/>
              <w:numPr>
                <w:ilvl w:val="0"/>
                <w:numId w:val="3"/>
              </w:numPr>
            </w:pPr>
            <w:r>
              <w:t>Interviews,</w:t>
            </w:r>
          </w:p>
        </w:tc>
        <w:tc>
          <w:tcPr>
            <w:tcW w:w="3638" w:type="dxa"/>
          </w:tcPr>
          <w:p w:rsidR="00BC3E01" w:rsidRDefault="007706D1" w:rsidP="000A6E47">
            <w:pPr>
              <w:pStyle w:val="Paragraphedeliste"/>
              <w:numPr>
                <w:ilvl w:val="0"/>
                <w:numId w:val="3"/>
              </w:numPr>
            </w:pPr>
            <w:r>
              <w:t>Mémoires d’artistes,</w:t>
            </w:r>
          </w:p>
          <w:p w:rsidR="007706D1" w:rsidRDefault="007706D1" w:rsidP="000A6E47">
            <w:pPr>
              <w:pStyle w:val="Paragraphedeliste"/>
              <w:numPr>
                <w:ilvl w:val="0"/>
                <w:numId w:val="3"/>
              </w:numPr>
            </w:pPr>
            <w:r>
              <w:t>Textes historiques</w:t>
            </w:r>
            <w:r w:rsidR="000A6E47">
              <w:t>,</w:t>
            </w:r>
          </w:p>
          <w:p w:rsidR="007706D1" w:rsidRPr="000A6E47" w:rsidRDefault="007706D1" w:rsidP="000A6E47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r>
              <w:t xml:space="preserve">Expositions retrospectives ; monographiques : série d’expositions </w:t>
            </w:r>
            <w:r w:rsidRPr="000A6E47">
              <w:rPr>
                <w:i/>
              </w:rPr>
              <w:t>Paris-Moscou, Paris-New York, …</w:t>
            </w:r>
          </w:p>
          <w:p w:rsidR="007706D1" w:rsidRDefault="007706D1"/>
        </w:tc>
      </w:tr>
      <w:tr w:rsidR="00BC3E01">
        <w:trPr>
          <w:trHeight w:hRule="exact" w:val="2835"/>
        </w:trPr>
        <w:tc>
          <w:tcPr>
            <w:tcW w:w="3637" w:type="dxa"/>
          </w:tcPr>
          <w:p w:rsidR="00BC3E01" w:rsidRDefault="000A6E47" w:rsidP="000A6E47">
            <w:pPr>
              <w:pStyle w:val="Paragraphedeliste"/>
              <w:numPr>
                <w:ilvl w:val="0"/>
                <w:numId w:val="5"/>
              </w:numPr>
            </w:pPr>
            <w:r>
              <w:t>Photos de Hans Namuth sur la démarche de Pollock</w:t>
            </w:r>
          </w:p>
          <w:p w:rsidR="000A6E47" w:rsidRDefault="000A6E47" w:rsidP="000A6E47">
            <w:pPr>
              <w:pStyle w:val="Paragraphedeliste"/>
              <w:numPr>
                <w:ilvl w:val="0"/>
                <w:numId w:val="5"/>
              </w:numPr>
            </w:pPr>
            <w:r>
              <w:t>Croquis de Tinguely</w:t>
            </w:r>
          </w:p>
        </w:tc>
        <w:tc>
          <w:tcPr>
            <w:tcW w:w="3637" w:type="dxa"/>
          </w:tcPr>
          <w:p w:rsidR="000A6E47" w:rsidRDefault="000A6E47" w:rsidP="000A6E47">
            <w:pPr>
              <w:pStyle w:val="Paragraphedeliste"/>
              <w:numPr>
                <w:ilvl w:val="0"/>
                <w:numId w:val="4"/>
              </w:numPr>
            </w:pPr>
            <w:r>
              <w:t>Une critique contemporaine de l’</w:t>
            </w:r>
            <w:r w:rsidRPr="000A6E47">
              <w:rPr>
                <w:i/>
              </w:rPr>
              <w:t xml:space="preserve">Olympia </w:t>
            </w:r>
            <w:r>
              <w:t xml:space="preserve">de Manet : </w:t>
            </w:r>
            <w:r w:rsidRPr="000A6E47">
              <w:t>Paul de Saint-Victor</w:t>
            </w:r>
            <w:r>
              <w:t xml:space="preserve"> parle de « l'Olympia faisandée de monsieur Manet ».</w:t>
            </w:r>
          </w:p>
          <w:p w:rsidR="000A6E47" w:rsidRPr="000A6E47" w:rsidRDefault="000A6E47" w:rsidP="000A6E47">
            <w:pPr>
              <w:pStyle w:val="Paragraphedeliste"/>
              <w:numPr>
                <w:ilvl w:val="0"/>
                <w:numId w:val="4"/>
              </w:numPr>
            </w:pPr>
            <w:r>
              <w:t>2 couvertures de catalogue : art nazi et art « dégénéré », 1937</w:t>
            </w:r>
          </w:p>
        </w:tc>
        <w:tc>
          <w:tcPr>
            <w:tcW w:w="3638" w:type="dxa"/>
          </w:tcPr>
          <w:p w:rsidR="000A6E47" w:rsidRDefault="000A6E47" w:rsidP="000A6E47">
            <w:pPr>
              <w:pStyle w:val="Paragraphedeliste"/>
              <w:numPr>
                <w:ilvl w:val="0"/>
                <w:numId w:val="4"/>
              </w:numPr>
            </w:pPr>
            <w:r>
              <w:t>confronté à un texte actuel sur la même œuvre (texte de Gaëtan Picon)</w:t>
            </w:r>
          </w:p>
          <w:p w:rsidR="00BC3E01" w:rsidRPr="000A6E47" w:rsidRDefault="000A6E47" w:rsidP="000A6E47">
            <w:pPr>
              <w:pStyle w:val="Paragraphedeliste"/>
              <w:numPr>
                <w:ilvl w:val="0"/>
                <w:numId w:val="4"/>
              </w:numPr>
            </w:pPr>
            <w:r>
              <w:t xml:space="preserve">citations de Kandinsky dans </w:t>
            </w:r>
            <w:r w:rsidRPr="000A6E47">
              <w:rPr>
                <w:i/>
              </w:rPr>
              <w:t>Regards sur le passé</w:t>
            </w:r>
            <w:r>
              <w:t>, 1912-21</w:t>
            </w:r>
          </w:p>
        </w:tc>
      </w:tr>
    </w:tbl>
    <w:p w:rsidR="00D0349D" w:rsidRDefault="00D0349D"/>
    <w:p w:rsidR="008D4827" w:rsidRPr="000A6E47" w:rsidRDefault="008D4827" w:rsidP="008D4827">
      <w:pPr>
        <w:jc w:val="center"/>
        <w:rPr>
          <w:b/>
        </w:rPr>
      </w:pPr>
      <w:r>
        <w:rPr>
          <w:b/>
        </w:rPr>
        <w:t xml:space="preserve">GR 01 - </w:t>
      </w:r>
      <w:r w:rsidRPr="000A6E47">
        <w:rPr>
          <w:b/>
        </w:rPr>
        <w:t>Typologie des différent</w:t>
      </w:r>
      <w:r>
        <w:rPr>
          <w:b/>
        </w:rPr>
        <w:t>e</w:t>
      </w:r>
      <w:r w:rsidRPr="000A6E47">
        <w:rPr>
          <w:b/>
        </w:rPr>
        <w:t xml:space="preserve">s </w:t>
      </w:r>
      <w:r>
        <w:rPr>
          <w:b/>
        </w:rPr>
        <w:t>notes d’intention</w:t>
      </w:r>
      <w:r w:rsidRPr="000A6E47">
        <w:rPr>
          <w:b/>
        </w:rPr>
        <w:t xml:space="preserve"> pour la 2</w:t>
      </w:r>
      <w:r w:rsidRPr="000A6E47">
        <w:rPr>
          <w:b/>
          <w:vertAlign w:val="superscript"/>
        </w:rPr>
        <w:t>ème</w:t>
      </w:r>
      <w:r w:rsidRPr="000A6E47">
        <w:rPr>
          <w:b/>
        </w:rPr>
        <w:t xml:space="preserve"> partie Sujet </w:t>
      </w:r>
      <w:r>
        <w:rPr>
          <w:b/>
        </w:rPr>
        <w:t>B</w:t>
      </w:r>
    </w:p>
    <w:p w:rsidR="008D4827" w:rsidRDefault="008D4827">
      <w:r>
        <w:t>De l’exposition d’une œuvre à l’exposition autour d’une œuvre, de multiples cas de figure peuvent se présenter dans les intentions des candidats :</w:t>
      </w:r>
    </w:p>
    <w:p w:rsidR="008D4827" w:rsidRDefault="00E62E98" w:rsidP="00E62E98">
      <w:pPr>
        <w:pStyle w:val="Paragraphedeliste"/>
        <w:numPr>
          <w:ilvl w:val="0"/>
          <w:numId w:val="6"/>
        </w:numPr>
      </w:pPr>
      <w:r>
        <w:t xml:space="preserve">Courbet, </w:t>
      </w:r>
      <w:r w:rsidRPr="00E62E98">
        <w:rPr>
          <w:i/>
        </w:rPr>
        <w:t>L’Origine du monde</w:t>
      </w:r>
      <w:r>
        <w:t>, 1866 : De la présentation dans la salle commune des Courbet à une salle dédiée avec un mur rouge soutenu.</w:t>
      </w:r>
    </w:p>
    <w:p w:rsidR="00E62E98" w:rsidRDefault="00E62E98" w:rsidP="00E62E98">
      <w:pPr>
        <w:pStyle w:val="Paragraphedeliste"/>
        <w:numPr>
          <w:ilvl w:val="0"/>
          <w:numId w:val="6"/>
        </w:numPr>
      </w:pPr>
      <w:r>
        <w:t xml:space="preserve">Rembrandt, </w:t>
      </w:r>
      <w:r w:rsidRPr="00E62E98">
        <w:rPr>
          <w:i/>
        </w:rPr>
        <w:t>La Ronde de nuit</w:t>
      </w:r>
      <w:r>
        <w:t>, au Rijksmuseum, présentée entre deux portraits de groupes de facture classique</w:t>
      </w:r>
    </w:p>
    <w:p w:rsidR="00E62E98" w:rsidRDefault="00E62E98" w:rsidP="00E62E98">
      <w:pPr>
        <w:pStyle w:val="Paragraphedeliste"/>
        <w:numPr>
          <w:ilvl w:val="0"/>
          <w:numId w:val="6"/>
        </w:numPr>
      </w:pPr>
      <w:r>
        <w:t xml:space="preserve">L’exposition thématique </w:t>
      </w:r>
      <w:r w:rsidRPr="00E62E98">
        <w:rPr>
          <w:i/>
        </w:rPr>
        <w:t>Vanités</w:t>
      </w:r>
      <w:r>
        <w:t xml:space="preserve"> au Musée Maillol à Paris.</w:t>
      </w:r>
    </w:p>
    <w:p w:rsidR="00E62E98" w:rsidRDefault="00E62E98" w:rsidP="00E62E98">
      <w:pPr>
        <w:pStyle w:val="Paragraphedeliste"/>
        <w:numPr>
          <w:ilvl w:val="0"/>
          <w:numId w:val="6"/>
        </w:numPr>
      </w:pPr>
      <w:r>
        <w:t>La muséographie spécifique du Musée des Beaux-Arts de Tourcoing et de la Tate Modern : refus de l’accrochage chronologique ou par styles, …</w:t>
      </w:r>
    </w:p>
    <w:p w:rsidR="00E62E98" w:rsidRDefault="00E62E98" w:rsidP="00E62E98">
      <w:pPr>
        <w:pStyle w:val="Paragraphedeliste"/>
        <w:numPr>
          <w:ilvl w:val="0"/>
          <w:numId w:val="6"/>
        </w:numPr>
      </w:pPr>
      <w:r>
        <w:t>Parti pris de l’artiste contemporain invité à exposer au Château de Versailles.</w:t>
      </w:r>
    </w:p>
    <w:p w:rsidR="00E62E98" w:rsidRPr="00E62E98" w:rsidRDefault="00E62E98" w:rsidP="00E62E98">
      <w:pPr>
        <w:pStyle w:val="Paragraphedeliste"/>
        <w:numPr>
          <w:ilvl w:val="0"/>
          <w:numId w:val="6"/>
        </w:numPr>
      </w:pPr>
      <w:r>
        <w:t xml:space="preserve">Braco Dimitrijevic qui s’approprie les œuvres dans sa démarche, Bertrand Lavier, </w:t>
      </w:r>
      <w:r>
        <w:rPr>
          <w:i/>
        </w:rPr>
        <w:t>L’exposition des Martin</w:t>
      </w:r>
    </w:p>
    <w:p w:rsidR="00E62E98" w:rsidRPr="00E62E98" w:rsidRDefault="00E62E98" w:rsidP="00E62E98">
      <w:pPr>
        <w:pStyle w:val="Paragraphedeliste"/>
        <w:numPr>
          <w:ilvl w:val="0"/>
          <w:numId w:val="6"/>
        </w:numPr>
      </w:pPr>
      <w:r>
        <w:t xml:space="preserve">Aby Warburg, </w:t>
      </w:r>
      <w:r>
        <w:rPr>
          <w:i/>
        </w:rPr>
        <w:t>Atlas Mnemosyme</w:t>
      </w:r>
    </w:p>
    <w:p w:rsidR="008D4827" w:rsidRDefault="008D4827"/>
    <w:sectPr w:rsidR="008D4827" w:rsidSect="00BC3E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4242DBA"/>
    <w:multiLevelType w:val="hybridMultilevel"/>
    <w:tmpl w:val="7EDEA0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C39F3"/>
    <w:multiLevelType w:val="hybridMultilevel"/>
    <w:tmpl w:val="9CDE6E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805D2"/>
    <w:multiLevelType w:val="hybridMultilevel"/>
    <w:tmpl w:val="E4D41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F2A49"/>
    <w:multiLevelType w:val="hybridMultilevel"/>
    <w:tmpl w:val="CBE811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65B2F"/>
    <w:multiLevelType w:val="hybridMultilevel"/>
    <w:tmpl w:val="1A70AC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C6691"/>
    <w:multiLevelType w:val="hybridMultilevel"/>
    <w:tmpl w:val="14AA08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C3E01"/>
    <w:rsid w:val="000A6E47"/>
    <w:rsid w:val="007706D1"/>
    <w:rsid w:val="008662CA"/>
    <w:rsid w:val="008D4827"/>
    <w:rsid w:val="0094652C"/>
    <w:rsid w:val="009633A9"/>
    <w:rsid w:val="00BC3E01"/>
    <w:rsid w:val="00D0349D"/>
    <w:rsid w:val="00E62E98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52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BC3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C3E0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A6E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C3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C3E0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A6E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Word 12.0.0</Application>
  <DocSecurity>0</DocSecurity>
  <Lines>12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pasteur02</dc:creator>
  <cp:lastModifiedBy>Bruno Montois</cp:lastModifiedBy>
  <cp:revision>2</cp:revision>
  <dcterms:created xsi:type="dcterms:W3CDTF">2020-03-30T12:48:00Z</dcterms:created>
  <dcterms:modified xsi:type="dcterms:W3CDTF">2020-03-30T12:48:00Z</dcterms:modified>
</cp:coreProperties>
</file>